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19" w:rsidRDefault="00396219" w:rsidP="00396219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839488" behindDoc="0" locked="0" layoutInCell="1" allowOverlap="1" wp14:anchorId="6DAB25B5" wp14:editId="59D27F46">
            <wp:simplePos x="0" y="0"/>
            <wp:positionH relativeFrom="margin">
              <wp:posOffset>-561975</wp:posOffset>
            </wp:positionH>
            <wp:positionV relativeFrom="margin">
              <wp:posOffset>-409575</wp:posOffset>
            </wp:positionV>
            <wp:extent cx="2981960" cy="1012825"/>
            <wp:effectExtent l="0" t="0" r="8890" b="0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19" w:rsidRDefault="00396219" w:rsidP="00396219">
      <w:pPr>
        <w:jc w:val="center"/>
      </w:pPr>
    </w:p>
    <w:p w:rsidR="00396219" w:rsidRDefault="00396219" w:rsidP="0039621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697745" wp14:editId="18117FEA">
                <wp:simplePos x="0" y="0"/>
                <wp:positionH relativeFrom="column">
                  <wp:posOffset>-1207135</wp:posOffset>
                </wp:positionH>
                <wp:positionV relativeFrom="paragraph">
                  <wp:posOffset>798195</wp:posOffset>
                </wp:positionV>
                <wp:extent cx="7811135" cy="0"/>
                <wp:effectExtent l="0" t="57150" r="18415" b="7620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1135" cy="0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gradFill flip="none" rotWithShape="1">
                            <a:gsLst>
                              <a:gs pos="0">
                                <a:srgbClr val="008000"/>
                              </a:gs>
                              <a:gs pos="50000">
                                <a:srgbClr val="003300"/>
                              </a:gs>
                              <a:gs pos="100000">
                                <a:srgbClr val="0080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3" o:spid="_x0000_s1026" style="position:absolute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5.05pt,62.85pt" to="520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" strokeweight="10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64F26C" wp14:editId="25B4FED7">
                <wp:simplePos x="0" y="0"/>
                <wp:positionH relativeFrom="column">
                  <wp:posOffset>-1079500</wp:posOffset>
                </wp:positionH>
                <wp:positionV relativeFrom="paragraph">
                  <wp:posOffset>862330</wp:posOffset>
                </wp:positionV>
                <wp:extent cx="7562850" cy="52641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67" w:rsidRPr="00B2625A" w:rsidRDefault="00D50C67" w:rsidP="00396219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sz w:val="36"/>
                                <w:szCs w:val="36"/>
                              </w:rPr>
                            </w:pPr>
                            <w:r w:rsidRPr="00B2625A">
                              <w:rPr>
                                <w:rFonts w:ascii="Arial Black" w:hAnsi="Arial Black" w:cs="Aharoni"/>
                                <w:b/>
                                <w:sz w:val="36"/>
                                <w:szCs w:val="36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II PLANO DIRETOR DO AGRONEGÓCIO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85pt;margin-top:67.9pt;width:595.5pt;height:41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" filled="f" stroked="f">
                <v:textbox>
                  <w:txbxContent>
                    <w:p w:rsidR="00D50C67" w:rsidRPr="00B2625A" w:rsidRDefault="00D50C67" w:rsidP="00396219">
                      <w:pPr>
                        <w:jc w:val="center"/>
                        <w:rPr>
                          <w:rFonts w:ascii="Arial Black" w:hAnsi="Arial Black" w:cs="Aharoni"/>
                          <w:b/>
                          <w:sz w:val="36"/>
                          <w:szCs w:val="36"/>
                        </w:rPr>
                      </w:pPr>
                      <w:r w:rsidRPr="00B2625A">
                        <w:rPr>
                          <w:rFonts w:ascii="Arial Black" w:hAnsi="Arial Black" w:cs="Aharoni"/>
                          <w:b/>
                          <w:sz w:val="36"/>
                          <w:szCs w:val="36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II PLANO DIRETOR DO AGRONEGÓCIO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BA13D46" wp14:editId="63B85EA0">
                <wp:simplePos x="0" y="0"/>
                <wp:positionH relativeFrom="column">
                  <wp:posOffset>-1207135</wp:posOffset>
                </wp:positionH>
                <wp:positionV relativeFrom="paragraph">
                  <wp:posOffset>1388745</wp:posOffset>
                </wp:positionV>
                <wp:extent cx="7811135" cy="0"/>
                <wp:effectExtent l="0" t="57150" r="18415" b="7620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1135" cy="0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gradFill flip="none" rotWithShape="1">
                            <a:gsLst>
                              <a:gs pos="0">
                                <a:srgbClr val="008000"/>
                              </a:gs>
                              <a:gs pos="50000">
                                <a:srgbClr val="003300"/>
                              </a:gs>
                              <a:gs pos="100000">
                                <a:srgbClr val="0066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12" o:spid="_x0000_s1026" style="position:absolute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5.05pt,109.35pt" to="520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" strokeweight="10pt"/>
            </w:pict>
          </mc:Fallback>
        </mc:AlternateContent>
      </w:r>
    </w:p>
    <w:p w:rsidR="00396219" w:rsidRPr="009B420D" w:rsidRDefault="00A5254E" w:rsidP="00396219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91.8pt;margin-top:237.95pt;width:607.5pt;height:420.95pt;z-index:251846656;mso-position-horizontal-relative:margin;mso-position-vertical-relative:margin">
            <v:imagedata r:id="rId10" o:title=""/>
            <w10:wrap type="square" anchorx="margin" anchory="margin"/>
          </v:shape>
          <o:OLEObject Type="Embed" ProgID="Unknown" ShapeID="_x0000_s1028" DrawAspect="Content" ObjectID="_1470221630" r:id="rId11"/>
        </w:pict>
      </w:r>
      <w:r w:rsidR="00396219" w:rsidRPr="00C03DA6">
        <w:rPr>
          <w:rFonts w:ascii="Tahoma" w:hAnsi="Tahoma" w:cs="Tahoma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BE7104" wp14:editId="25024EB1">
                <wp:simplePos x="0" y="0"/>
                <wp:positionH relativeFrom="column">
                  <wp:posOffset>1577340</wp:posOffset>
                </wp:positionH>
                <wp:positionV relativeFrom="paragraph">
                  <wp:posOffset>8093710</wp:posOffset>
                </wp:positionV>
                <wp:extent cx="2374265" cy="563880"/>
                <wp:effectExtent l="0" t="0" r="0" b="762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67" w:rsidRPr="00C03DA6" w:rsidRDefault="00D50C67" w:rsidP="0039621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JULHO DE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4.2pt;margin-top:637.3pt;width:186.95pt;height:44.4pt;z-index:251845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" stroked="f">
                <v:textbox>
                  <w:txbxContent>
                    <w:p w:rsidR="00D50C67" w:rsidRPr="00C03DA6" w:rsidRDefault="00D50C67" w:rsidP="00396219">
                      <w:pPr>
                        <w:jc w:val="center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JULHO DE 2014</w:t>
                      </w:r>
                    </w:p>
                  </w:txbxContent>
                </v:textbox>
              </v:shape>
            </w:pict>
          </mc:Fallback>
        </mc:AlternateContent>
      </w:r>
      <w:r w:rsidR="0039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91A488" wp14:editId="4261DEA5">
                <wp:simplePos x="0" y="0"/>
                <wp:positionH relativeFrom="column">
                  <wp:posOffset>-1213485</wp:posOffset>
                </wp:positionH>
                <wp:positionV relativeFrom="paragraph">
                  <wp:posOffset>2016760</wp:posOffset>
                </wp:positionV>
                <wp:extent cx="7972425" cy="0"/>
                <wp:effectExtent l="0" t="19050" r="9525" b="38100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38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5.55pt,158.8pt" to="532.2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" strokecolor="black [3213]" strokeweight="5pt">
                <v:stroke linestyle="thinThick"/>
              </v:line>
            </w:pict>
          </mc:Fallback>
        </mc:AlternateContent>
      </w:r>
      <w:r w:rsidR="0039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44079BE" wp14:editId="788B5426">
                <wp:simplePos x="0" y="0"/>
                <wp:positionH relativeFrom="column">
                  <wp:posOffset>-1175385</wp:posOffset>
                </wp:positionH>
                <wp:positionV relativeFrom="paragraph">
                  <wp:posOffset>7417435</wp:posOffset>
                </wp:positionV>
                <wp:extent cx="8143875" cy="0"/>
                <wp:effectExtent l="0" t="19050" r="9525" b="38100"/>
                <wp:wrapNone/>
                <wp:docPr id="53" name="Conector re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3875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53" o:spid="_x0000_s1026" style="position:absolute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2.55pt,584.05pt" to="548.7pt,5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" strokecolor="black [3213]" strokeweight="5pt">
                <v:stroke linestyle="thickThin"/>
              </v:line>
            </w:pict>
          </mc:Fallback>
        </mc:AlternateContent>
      </w:r>
    </w:p>
    <w:p w:rsidR="00C10145" w:rsidRDefault="00C10145" w:rsidP="00F07858">
      <w:pPr>
        <w:spacing w:after="0" w:line="360" w:lineRule="auto"/>
        <w:jc w:val="center"/>
        <w:rPr>
          <w:rFonts w:ascii="Verdana" w:hAnsi="Verdana"/>
          <w:b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C10145" w:rsidRDefault="00C10145" w:rsidP="00F07858">
      <w:pPr>
        <w:spacing w:after="0" w:line="360" w:lineRule="auto"/>
        <w:jc w:val="center"/>
        <w:rPr>
          <w:rFonts w:ascii="Verdana" w:hAnsi="Verdana"/>
          <w:b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396219" w:rsidRPr="000610BB" w:rsidRDefault="006A0D68" w:rsidP="00F956C3">
      <w:pPr>
        <w:spacing w:line="360" w:lineRule="auto"/>
        <w:jc w:val="center"/>
        <w:rPr>
          <w:rFonts w:ascii="Verdana" w:hAnsi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10BB">
        <w:rPr>
          <w:rFonts w:ascii="Verdana" w:hAnsi="Verdan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SUMÁRIO EXECUTIVO</w:t>
      </w:r>
    </w:p>
    <w:p w:rsidR="00396219" w:rsidRDefault="00396219" w:rsidP="00F956C3">
      <w:pPr>
        <w:spacing w:line="360" w:lineRule="auto"/>
        <w:jc w:val="center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158F" w:rsidRDefault="009C158F" w:rsidP="00F956C3">
      <w:pPr>
        <w:spacing w:line="360" w:lineRule="auto"/>
        <w:jc w:val="center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30DC6" w:rsidRDefault="00D30DC6" w:rsidP="00D30DC6">
      <w:pPr>
        <w:spacing w:line="360" w:lineRule="auto"/>
        <w:jc w:val="center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APRESENTAÇÃO</w:t>
      </w:r>
    </w:p>
    <w:p w:rsidR="002572DB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 raríssimas exceções, os municípios do Paraná são extremamente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dependentes da agropecuária. O mapa do Índice de Desenvolvimento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Humano – IDH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 estado mostra claramente que, onde a agropecuária é pouco desenvolvida, 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IDH é baixo.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agronegócio pode, diretamente, representar uma fatia menor do Produto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Interno Bruto – PIB, algo acima de 30%, mas uma análise criteriosa do que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ocorre com as economias da maioria dos municípios do estado, mostra que o seu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alcance econômico e social é muito maior. Os demais setores – especialmente os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serviços, com forte influência na renda dos municípios, portanto, maior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participação na formação do PIB – </w:t>
      </w:r>
      <w:proofErr w:type="gramStart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são alavancados</w:t>
      </w:r>
      <w:proofErr w:type="gramEnd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pela produção rural.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 estatísticas de anos anteriores demonstram o impacto que uma calamidade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climática e  consequente redução  da produção agrícola, provoca na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renda municipal e do próprio estado. Todos os demais setores, de uma forma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geral, são afetados e se ressentem num processo de osmose. 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 dentro deste conceito que o sistema Federação da Agricultura do Estado do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Paraná – FAEP/</w:t>
      </w:r>
      <w:proofErr w:type="spellStart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Senar</w:t>
      </w:r>
      <w:proofErr w:type="spellEnd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-Paraná/Sindicatos Rurais  apresenta aos candidatos ao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Governo do estado sugestões para o próximo quadriênio.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Paraná é um dos mais importantes produtores agropecuários do país, com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tecnologia moderna, uma indústria crescente e um setor de serviços direta ou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indiretamente envolvido com as atividades do campo. Mas ainda tem espaço para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desenvolver com diversificação e produtividade. O caminho do Paraná é 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agroindustrialização</w:t>
      </w:r>
      <w:proofErr w:type="spellEnd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O estado tem todas as características aplicadas para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seguir esse caminho, apoiado no desenvolvimento do agronegócio.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O agronegócio paranaense está inserido no processo de globalização da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agropecuária onde predomina a competição por eficiência e resultados. Num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futuro próximo, teremos novos processos de produção mais complexos que irão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exigir melhor gestão e mão de obra qualificada, informações, tecnologia cada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v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ez mais avançadas e já disponibilizadas. 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tecnologia aumenta a produtividade da terra, do trabalho, do capital e reduz 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custo médio de produção, mas exige investimentos, conhecimentos, escala mínima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produção, fundamentais à competitividade cada vez maior desse setor.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Contudo, a sua expansão econômica depende de ações de Governo, com infraestrutura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 escoamento da produção, educação para garantir mais produtividade, saúde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 a sua força de trabalho; segurança e segurança jurídica para que 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população rural não viva sob um clima de sobressalto.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FAEP parte do princípio de que quem cria riquezas é a iniciativa privada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que cabe ao governo assegurar todas as facilidades para que isso ocorra,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gerando renda, empregos e impostos.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 necessário que se desenhe a partir de 2015 um quadro inovador da economia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paranaense. Instituições internacionais com credibilidade posicionaram o Paraná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como o 3º Estado para investimentos e com melhor ambiente de negócio. É preciso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avançar ainda mais.  Planejamento, projetos, previsibilidade, principalmente com  a perseguição de uma filosofia de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desenvolvimento criada pela expressão da “</w:t>
      </w:r>
      <w:proofErr w:type="spellStart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lingentzia</w:t>
      </w:r>
      <w:proofErr w:type="spellEnd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 do poder público/setor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privado. Ações tradicionais de governo não são mais suficientes para induzir o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desenvolvimento econômico e social não só do agronegócio do Paraná, mas de sua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economia.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produtor rural terá que buscar melhorias na gestão da propriedade e os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governos exercerem seu papel de indutor do desenvolvimento econômico e 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ocial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 agronegócio do Paraná.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É o que se propõe neste conjunto de decisões que, esperamos, seja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incorporado no próximo Plano de Governo.</w:t>
      </w:r>
    </w:p>
    <w:p w:rsidR="002572DB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Agropecuária paranaense fará a sua parte – como sempre tem feito – mas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 avançar ainda mais necessita de um governo que aja com seriedade,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consciência e firmeza na promoção do desenvolvimento e do bem-estar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</w:t>
      </w:r>
      <w:r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população do estado.</w:t>
      </w: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72DB" w:rsidRPr="00D03981" w:rsidRDefault="002572DB" w:rsidP="002572DB">
      <w:pPr>
        <w:spacing w:before="100" w:beforeAutospacing="1" w:after="100" w:afterAutospacing="1" w:line="360" w:lineRule="auto"/>
        <w:jc w:val="both"/>
        <w:rPr>
          <w:rFonts w:ascii="Verdana" w:eastAsia="MS Mincho" w:hAnsi="Verdana" w:cs="Arial"/>
          <w:i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Curitiba, julho de </w:t>
      </w:r>
      <w:proofErr w:type="gramStart"/>
      <w:r w:rsidRPr="00D03981">
        <w:rPr>
          <w:rFonts w:ascii="Verdana" w:eastAsia="MS Mincho" w:hAnsi="Verdana" w:cs="Arial"/>
          <w:i/>
          <w:iCs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2014</w:t>
      </w:r>
      <w:proofErr w:type="gramEnd"/>
    </w:p>
    <w:p w:rsidR="002572DB" w:rsidRDefault="002572DB" w:rsidP="002572DB">
      <w:pPr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2572DB" w:rsidRDefault="002572DB" w:rsidP="002572DB">
      <w:pPr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2572DB" w:rsidRDefault="002572DB" w:rsidP="002572DB">
      <w:pPr>
        <w:spacing w:after="0" w:line="360" w:lineRule="auto"/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  <w:lang w:eastAsia="pt-BR"/>
        </w:rPr>
      </w:pPr>
      <w:r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  <w:lang w:eastAsia="pt-BR"/>
        </w:rPr>
        <w:t>ÁGIDE MENEGUETTE</w:t>
      </w:r>
    </w:p>
    <w:p w:rsidR="002572DB" w:rsidRDefault="002572DB" w:rsidP="002572DB">
      <w:pPr>
        <w:spacing w:after="0" w:line="36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Verdana" w:eastAsia="Times New Roman" w:hAnsi="Verdana" w:cs="Times New Roman"/>
          <w:bCs/>
          <w:i/>
          <w:color w:val="000000"/>
          <w:sz w:val="24"/>
          <w:szCs w:val="24"/>
          <w:lang w:eastAsia="pt-BR"/>
        </w:rPr>
        <w:t>Presidente</w:t>
      </w:r>
    </w:p>
    <w:p w:rsidR="002572DB" w:rsidRDefault="002572DB">
      <w:pPr>
        <w:rPr>
          <w:rFonts w:ascii="Verdana" w:eastAsia="Times New Roman" w:hAnsi="Verdana" w:cs="Times New Roman"/>
          <w:b/>
          <w:bCs/>
          <w:color w:val="000000"/>
          <w:u w:val="single"/>
          <w:lang w:eastAsia="pt-BR"/>
        </w:rPr>
      </w:pPr>
      <w:r>
        <w:rPr>
          <w:rFonts w:ascii="Verdana" w:eastAsia="Times New Roman" w:hAnsi="Verdana" w:cs="Times New Roman"/>
          <w:b/>
          <w:bCs/>
          <w:color w:val="000000"/>
          <w:u w:val="single"/>
          <w:lang w:eastAsia="pt-BR"/>
        </w:rPr>
        <w:br w:type="page"/>
      </w:r>
    </w:p>
    <w:p w:rsidR="007459ED" w:rsidRPr="00494EA9" w:rsidRDefault="007459ED" w:rsidP="00F956C3">
      <w:pPr>
        <w:spacing w:after="0" w:line="360" w:lineRule="auto"/>
        <w:rPr>
          <w:rFonts w:ascii="Verdana" w:eastAsia="Times New Roman" w:hAnsi="Verdana" w:cs="Times New Roman"/>
          <w:color w:val="000000"/>
          <w:lang w:eastAsia="pt-BR"/>
        </w:rPr>
      </w:pPr>
      <w:r w:rsidRPr="00494EA9">
        <w:rPr>
          <w:rFonts w:ascii="Verdana" w:eastAsia="Times New Roman" w:hAnsi="Verdana" w:cs="Times New Roman"/>
          <w:b/>
          <w:bCs/>
          <w:color w:val="000000"/>
          <w:u w:val="single"/>
          <w:lang w:eastAsia="pt-BR"/>
        </w:rPr>
        <w:lastRenderedPageBreak/>
        <w:t>CONTEÚDO</w:t>
      </w:r>
    </w:p>
    <w:p w:rsidR="003F62DC" w:rsidRDefault="007459ED" w:rsidP="00937C14">
      <w:pPr>
        <w:spacing w:after="0" w:line="480" w:lineRule="auto"/>
        <w:rPr>
          <w:rFonts w:ascii="Verdana" w:eastAsia="Times New Roman" w:hAnsi="Verdana" w:cs="Times New Roman"/>
          <w:color w:val="000000"/>
          <w:lang w:eastAsia="pt-BR"/>
        </w:rPr>
      </w:pPr>
      <w:r w:rsidRPr="00494EA9">
        <w:rPr>
          <w:rFonts w:ascii="Verdana" w:eastAsia="Times New Roman" w:hAnsi="Verdana" w:cs="Times New Roman"/>
          <w:color w:val="000000"/>
          <w:lang w:eastAsia="pt-BR"/>
        </w:rPr>
        <w:t>  </w:t>
      </w:r>
    </w:p>
    <w:p w:rsidR="00937C14" w:rsidRPr="007B2567" w:rsidRDefault="007B2567" w:rsidP="007B2567">
      <w:pPr>
        <w:numPr>
          <w:ilvl w:val="0"/>
          <w:numId w:val="14"/>
        </w:numPr>
        <w:spacing w:before="120" w:after="120" w:line="480" w:lineRule="auto"/>
        <w:ind w:left="709" w:hanging="709"/>
        <w:jc w:val="both"/>
        <w:rPr>
          <w:rFonts w:ascii="Verdana" w:hAnsi="Verdana"/>
          <w:b/>
          <w:color w:val="008080"/>
          <w:sz w:val="24"/>
          <w:szCs w:val="24"/>
        </w:rPr>
      </w:pPr>
      <w:r w:rsidRPr="007B2567">
        <w:rPr>
          <w:rFonts w:ascii="Verdana" w:hAnsi="Verdana"/>
          <w:b/>
          <w:color w:val="008080"/>
          <w:sz w:val="24"/>
          <w:szCs w:val="24"/>
        </w:rPr>
        <w:t>O AGRONEGÓCIO NA ECONOMIA BRASILEIRA</w:t>
      </w:r>
    </w:p>
    <w:p w:rsidR="007B2567" w:rsidRPr="007B2567" w:rsidRDefault="007B2567" w:rsidP="007B2567">
      <w:pPr>
        <w:spacing w:before="120" w:after="120" w:line="480" w:lineRule="auto"/>
        <w:ind w:left="709"/>
        <w:jc w:val="both"/>
        <w:rPr>
          <w:rFonts w:ascii="Verdana" w:hAnsi="Verdana"/>
          <w:b/>
          <w:color w:val="008080"/>
        </w:rPr>
      </w:pPr>
    </w:p>
    <w:p w:rsidR="007B2567" w:rsidRPr="007B2567" w:rsidRDefault="007B2567" w:rsidP="007B2567">
      <w:pPr>
        <w:numPr>
          <w:ilvl w:val="0"/>
          <w:numId w:val="14"/>
        </w:numPr>
        <w:spacing w:before="120" w:after="120" w:line="480" w:lineRule="auto"/>
        <w:ind w:left="709" w:hanging="709"/>
        <w:jc w:val="both"/>
        <w:rPr>
          <w:rFonts w:ascii="Verdana" w:hAnsi="Verdana"/>
          <w:b/>
          <w:color w:val="008080"/>
          <w:sz w:val="24"/>
          <w:szCs w:val="24"/>
        </w:rPr>
      </w:pPr>
      <w:r w:rsidRPr="007B2567">
        <w:rPr>
          <w:rFonts w:ascii="Verdana" w:hAnsi="Verdana"/>
          <w:b/>
          <w:color w:val="008080"/>
          <w:sz w:val="24"/>
          <w:szCs w:val="24"/>
        </w:rPr>
        <w:t>O AGRONEGÓCIO NA ECONOMIA DO PARANÁ</w:t>
      </w:r>
    </w:p>
    <w:p w:rsidR="007B2567" w:rsidRPr="007B2567" w:rsidRDefault="007B2567" w:rsidP="007B2567">
      <w:pPr>
        <w:spacing w:before="120" w:after="120" w:line="480" w:lineRule="auto"/>
        <w:ind w:left="709"/>
        <w:jc w:val="both"/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 xml:space="preserve">- </w:t>
      </w:r>
      <w:r w:rsidRPr="007B2567"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>FATORES LIMITANTES AO CRESCIMENTO DO AGRONEGÓCIO DO PARANÁ</w:t>
      </w:r>
    </w:p>
    <w:p w:rsidR="007B2567" w:rsidRPr="007B2567" w:rsidRDefault="007B2567" w:rsidP="007B2567">
      <w:pPr>
        <w:spacing w:before="120" w:after="120" w:line="480" w:lineRule="auto"/>
        <w:ind w:left="709"/>
        <w:jc w:val="both"/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 xml:space="preserve">- </w:t>
      </w:r>
      <w:r w:rsidRPr="007B2567"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>DIFERENCIAIS DO AGRONEGÓCIO DO PARANÁ</w:t>
      </w:r>
    </w:p>
    <w:p w:rsidR="007B2567" w:rsidRDefault="007B2567" w:rsidP="007B2567">
      <w:pPr>
        <w:spacing w:before="120" w:after="120" w:line="480" w:lineRule="auto"/>
        <w:ind w:left="709"/>
        <w:jc w:val="both"/>
        <w:rPr>
          <w:rFonts w:ascii="Verdana" w:eastAsia="Times New Roman" w:hAnsi="Verdana" w:cs="Times New Roman"/>
          <w:b/>
          <w:bCs/>
          <w:color w:val="215868"/>
          <w:lang w:eastAsia="pt-BR"/>
        </w:rPr>
      </w:pPr>
    </w:p>
    <w:p w:rsidR="007B2567" w:rsidRPr="007B2567" w:rsidRDefault="007B2567" w:rsidP="007B2567">
      <w:pPr>
        <w:numPr>
          <w:ilvl w:val="0"/>
          <w:numId w:val="14"/>
        </w:numPr>
        <w:spacing w:before="120" w:after="120" w:line="480" w:lineRule="auto"/>
        <w:ind w:left="709" w:hanging="709"/>
        <w:jc w:val="both"/>
        <w:rPr>
          <w:rFonts w:ascii="Verdana" w:hAnsi="Verdana"/>
          <w:b/>
          <w:color w:val="008080"/>
          <w:sz w:val="24"/>
          <w:szCs w:val="24"/>
        </w:rPr>
      </w:pPr>
      <w:r w:rsidRPr="007B2567">
        <w:rPr>
          <w:rFonts w:ascii="Verdana" w:hAnsi="Verdana"/>
          <w:b/>
          <w:color w:val="008080"/>
          <w:sz w:val="24"/>
          <w:szCs w:val="24"/>
        </w:rPr>
        <w:t>ESTRATÉGIAS PARA ALAVANCAR O AGRONEGÓCIO DO PARANÁ</w:t>
      </w:r>
    </w:p>
    <w:p w:rsidR="007B2567" w:rsidRPr="007B2567" w:rsidRDefault="007B2567" w:rsidP="007B2567">
      <w:pPr>
        <w:spacing w:before="120" w:after="120" w:line="480" w:lineRule="auto"/>
        <w:ind w:left="709"/>
        <w:jc w:val="both"/>
        <w:rPr>
          <w:rFonts w:ascii="Verdana" w:hAnsi="Verdana"/>
          <w:b/>
          <w:color w:val="008080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2567" w:rsidRPr="007B2567" w:rsidRDefault="007B2567" w:rsidP="007B2567">
      <w:pPr>
        <w:numPr>
          <w:ilvl w:val="0"/>
          <w:numId w:val="14"/>
        </w:numPr>
        <w:spacing w:before="120" w:after="120" w:line="480" w:lineRule="auto"/>
        <w:ind w:left="709" w:hanging="709"/>
        <w:jc w:val="both"/>
        <w:rPr>
          <w:rFonts w:ascii="Verdana" w:hAnsi="Verdana"/>
          <w:b/>
          <w:color w:val="008080"/>
          <w:sz w:val="24"/>
          <w:szCs w:val="24"/>
        </w:rPr>
      </w:pPr>
      <w:r w:rsidRPr="007B2567">
        <w:rPr>
          <w:rFonts w:ascii="Verdana" w:hAnsi="Verdana"/>
          <w:b/>
          <w:color w:val="008080"/>
          <w:sz w:val="24"/>
          <w:szCs w:val="24"/>
        </w:rPr>
        <w:t>II PLANO DIRETOR PARA O AGR</w:t>
      </w:r>
      <w:r w:rsidR="004B42FB">
        <w:rPr>
          <w:rFonts w:ascii="Verdana" w:hAnsi="Verdana"/>
          <w:b/>
          <w:color w:val="008080"/>
          <w:sz w:val="24"/>
          <w:szCs w:val="24"/>
        </w:rPr>
        <w:t>ONEGÓCIO DO PARANÁ – PERÍODO 201</w:t>
      </w:r>
      <w:r w:rsidRPr="007B2567">
        <w:rPr>
          <w:rFonts w:ascii="Verdana" w:hAnsi="Verdana"/>
          <w:b/>
          <w:color w:val="008080"/>
          <w:sz w:val="24"/>
          <w:szCs w:val="24"/>
        </w:rPr>
        <w:t>5/2018</w:t>
      </w:r>
    </w:p>
    <w:p w:rsidR="007B2567" w:rsidRPr="007B2567" w:rsidRDefault="007B2567" w:rsidP="007B2567">
      <w:pPr>
        <w:numPr>
          <w:ilvl w:val="1"/>
          <w:numId w:val="14"/>
        </w:numPr>
        <w:spacing w:before="120" w:after="120" w:line="480" w:lineRule="auto"/>
        <w:ind w:left="1276" w:hanging="567"/>
        <w:jc w:val="both"/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</w:pPr>
      <w:r w:rsidRPr="007B2567"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>OBJETIVOS</w:t>
      </w:r>
    </w:p>
    <w:p w:rsidR="007B2567" w:rsidRPr="007B2567" w:rsidRDefault="007B2567" w:rsidP="007B2567">
      <w:pPr>
        <w:numPr>
          <w:ilvl w:val="1"/>
          <w:numId w:val="14"/>
        </w:numPr>
        <w:spacing w:before="120" w:after="120" w:line="480" w:lineRule="auto"/>
        <w:ind w:left="1276" w:hanging="567"/>
        <w:jc w:val="both"/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</w:pPr>
      <w:r w:rsidRPr="007B2567"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>O PAPEL DA INICIATIVA PRIVADA NO AGRONEGÓCIO</w:t>
      </w:r>
    </w:p>
    <w:p w:rsidR="007B2567" w:rsidRPr="007B2567" w:rsidRDefault="007B2567" w:rsidP="007B2567">
      <w:pPr>
        <w:numPr>
          <w:ilvl w:val="1"/>
          <w:numId w:val="14"/>
        </w:numPr>
        <w:spacing w:before="120" w:after="120" w:line="480" w:lineRule="auto"/>
        <w:ind w:left="1276" w:hanging="567"/>
        <w:jc w:val="both"/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</w:pPr>
      <w:r w:rsidRPr="007B2567"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>O GOVERNO DO PARANÁ COMO FORÇA INDUTORA</w:t>
      </w:r>
    </w:p>
    <w:p w:rsidR="007B2567" w:rsidRPr="007B2567" w:rsidRDefault="007B2567" w:rsidP="007B2567">
      <w:pPr>
        <w:numPr>
          <w:ilvl w:val="1"/>
          <w:numId w:val="14"/>
        </w:numPr>
        <w:spacing w:before="120" w:after="120" w:line="480" w:lineRule="auto"/>
        <w:ind w:left="1276" w:hanging="567"/>
        <w:jc w:val="both"/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</w:pPr>
      <w:r w:rsidRPr="007B2567">
        <w:rPr>
          <w:rFonts w:ascii="Verdana" w:eastAsia="Times New Roman" w:hAnsi="Verdana" w:cs="Times New Roman"/>
          <w:bCs/>
          <w:i/>
          <w:sz w:val="20"/>
          <w:szCs w:val="20"/>
          <w:lang w:eastAsia="pt-BR"/>
        </w:rPr>
        <w:t>IMPLANTAR OS EIXOS ESTRUTURAIS PARA O DESENVOLVIMENTO DO AGRONEGÓCIO DO PARANÁ</w:t>
      </w:r>
    </w:p>
    <w:p w:rsidR="001B1C77" w:rsidRDefault="001B1C77" w:rsidP="001B1C77">
      <w:pPr>
        <w:spacing w:before="120" w:after="120" w:line="480" w:lineRule="auto"/>
        <w:ind w:left="709"/>
        <w:contextualSpacing/>
        <w:jc w:val="both"/>
        <w:rPr>
          <w:rFonts w:ascii="Verdana" w:eastAsia="Times New Roman" w:hAnsi="Verdana" w:cs="Times New Roman"/>
          <w:color w:val="000000"/>
          <w:lang w:eastAsia="pt-BR"/>
        </w:rPr>
      </w:pPr>
    </w:p>
    <w:p w:rsidR="00600F19" w:rsidRDefault="00600F19">
      <w:pPr>
        <w:rPr>
          <w:rFonts w:ascii="Verdana" w:hAnsi="Verdana"/>
          <w:b/>
          <w:color w:val="008080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6"/>
          <w:szCs w:val="26"/>
        </w:rPr>
        <w:br w:type="page"/>
      </w:r>
    </w:p>
    <w:p w:rsidR="00404DAD" w:rsidRPr="00610BFE" w:rsidRDefault="00E16F5F" w:rsidP="00610BFE">
      <w:pPr>
        <w:pStyle w:val="PRINCIPAL"/>
        <w:numPr>
          <w:ilvl w:val="0"/>
          <w:numId w:val="39"/>
        </w:numPr>
        <w:ind w:left="426"/>
        <w:jc w:val="both"/>
        <w:rPr>
          <w:sz w:val="26"/>
          <w:szCs w:val="26"/>
        </w:rPr>
      </w:pPr>
      <w:r w:rsidRPr="00610BFE">
        <w:rPr>
          <w:sz w:val="26"/>
          <w:szCs w:val="26"/>
        </w:rPr>
        <w:lastRenderedPageBreak/>
        <w:t>O AGRONEGÓCIO NA ECONOMIA BRASILEIRA</w:t>
      </w:r>
    </w:p>
    <w:p w:rsidR="00404DAD" w:rsidRDefault="00404DAD" w:rsidP="00EA1DEE">
      <w:pPr>
        <w:snapToGrid w:val="0"/>
        <w:spacing w:after="0" w:line="360" w:lineRule="auto"/>
        <w:ind w:left="-900" w:firstLine="900"/>
        <w:rPr>
          <w:rFonts w:ascii="Verdana" w:hAnsi="Verdana"/>
          <w:b/>
          <w:color w:val="0080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4C3" w:rsidRPr="00920B95" w:rsidRDefault="00C014C3" w:rsidP="00C014C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O agronegócio é o maior negócio mundial.</w:t>
      </w:r>
    </w:p>
    <w:p w:rsidR="00C014C3" w:rsidRPr="00920B95" w:rsidRDefault="00C014C3" w:rsidP="00C014C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C014C3" w:rsidRPr="00920B95" w:rsidRDefault="00C014C3" w:rsidP="00C014C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Engloba a totalidade das operações de produção e distribuição de suprimentos agropecuários, das operações de produção nas propriedades rurais, do armazenamento, do processamento e da distribuição. É necessário adicionar a esse sistema, os serviços financeiros, transporte e logística, marketing, segurança, bolsas de mercadorias entre outras.</w:t>
      </w:r>
    </w:p>
    <w:p w:rsidR="00C014C3" w:rsidRPr="00920B95" w:rsidRDefault="00C014C3" w:rsidP="00EA1DEE">
      <w:pPr>
        <w:snapToGrid w:val="0"/>
        <w:spacing w:after="0" w:line="360" w:lineRule="auto"/>
        <w:ind w:left="-900" w:firstLine="900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16F5F" w:rsidRPr="00920B95" w:rsidRDefault="00E16F5F" w:rsidP="00E35B2A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 xml:space="preserve">Contribuiu com 23% do PIB </w:t>
      </w:r>
      <w:r w:rsidR="00C014C3" w:rsidRPr="00920B95">
        <w:rPr>
          <w:rFonts w:ascii="Verdana" w:hAnsi="Verdana" w:cs="Arial"/>
          <w:sz w:val="22"/>
          <w:szCs w:val="22"/>
        </w:rPr>
        <w:t>b</w:t>
      </w:r>
      <w:r w:rsidRPr="00920B95">
        <w:rPr>
          <w:rFonts w:ascii="Verdana" w:hAnsi="Verdana" w:cs="Arial"/>
          <w:sz w:val="22"/>
          <w:szCs w:val="22"/>
        </w:rPr>
        <w:t>rasileiro em 2012</w:t>
      </w:r>
      <w:r w:rsidR="00BA5AE0">
        <w:rPr>
          <w:rFonts w:ascii="Verdana" w:hAnsi="Verdana" w:cs="Arial"/>
          <w:sz w:val="22"/>
          <w:szCs w:val="22"/>
        </w:rPr>
        <w:t>;</w:t>
      </w:r>
    </w:p>
    <w:p w:rsidR="00404DAD" w:rsidRPr="00920B95" w:rsidRDefault="00404DAD" w:rsidP="00EA1DEE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E16F5F" w:rsidRPr="00920B95" w:rsidRDefault="00E16F5F" w:rsidP="00E35B2A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 xml:space="preserve">33% dos empregos </w:t>
      </w:r>
      <w:r w:rsidR="00C014C3" w:rsidRPr="00920B95">
        <w:rPr>
          <w:rFonts w:ascii="Verdana" w:hAnsi="Verdana" w:cs="Arial"/>
          <w:sz w:val="22"/>
          <w:szCs w:val="22"/>
        </w:rPr>
        <w:t xml:space="preserve">diretos </w:t>
      </w:r>
      <w:r w:rsidRPr="00920B95">
        <w:rPr>
          <w:rFonts w:ascii="Verdana" w:hAnsi="Verdana" w:cs="Arial"/>
          <w:sz w:val="22"/>
          <w:szCs w:val="22"/>
        </w:rPr>
        <w:t>no país;</w:t>
      </w:r>
    </w:p>
    <w:p w:rsidR="00E16F5F" w:rsidRPr="00920B95" w:rsidRDefault="00E16F5F" w:rsidP="00E16F5F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E16F5F" w:rsidRPr="00920B95" w:rsidRDefault="00E16F5F" w:rsidP="00E35B2A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 xml:space="preserve">41% das exportações são do agronegócio, </w:t>
      </w:r>
      <w:r w:rsidR="00C014C3" w:rsidRPr="00920B95">
        <w:rPr>
          <w:rFonts w:ascii="Verdana" w:hAnsi="Verdana" w:cs="Arial"/>
          <w:sz w:val="22"/>
          <w:szCs w:val="22"/>
        </w:rPr>
        <w:t>propiciando</w:t>
      </w:r>
      <w:r w:rsidR="00DB1D5E" w:rsidRPr="00920B95">
        <w:rPr>
          <w:rFonts w:ascii="Verdana" w:hAnsi="Verdana" w:cs="Arial"/>
          <w:sz w:val="22"/>
          <w:szCs w:val="22"/>
        </w:rPr>
        <w:t xml:space="preserve"> em 2013,</w:t>
      </w:r>
      <w:r w:rsidR="00C014C3" w:rsidRPr="00920B95">
        <w:rPr>
          <w:rFonts w:ascii="Verdana" w:hAnsi="Verdana" w:cs="Arial"/>
          <w:sz w:val="22"/>
          <w:szCs w:val="22"/>
        </w:rPr>
        <w:t xml:space="preserve"> o </w:t>
      </w:r>
      <w:r w:rsidRPr="00920B95">
        <w:rPr>
          <w:rFonts w:ascii="Verdana" w:hAnsi="Verdana" w:cs="Arial"/>
          <w:sz w:val="22"/>
          <w:szCs w:val="22"/>
        </w:rPr>
        <w:t>saldo</w:t>
      </w:r>
      <w:r w:rsidR="00610BFE" w:rsidRPr="00920B95">
        <w:rPr>
          <w:rFonts w:ascii="Verdana" w:hAnsi="Verdana" w:cs="Arial"/>
          <w:sz w:val="22"/>
          <w:szCs w:val="22"/>
        </w:rPr>
        <w:t xml:space="preserve"> líquido</w:t>
      </w:r>
      <w:r w:rsidR="00C014C3" w:rsidRPr="00920B95">
        <w:rPr>
          <w:rFonts w:ascii="Verdana" w:hAnsi="Verdana" w:cs="Arial"/>
          <w:sz w:val="22"/>
          <w:szCs w:val="22"/>
        </w:rPr>
        <w:t xml:space="preserve"> de R$ 82,9 bilhões par</w:t>
      </w:r>
      <w:r w:rsidR="006F3223">
        <w:rPr>
          <w:rFonts w:ascii="Verdana" w:hAnsi="Verdana" w:cs="Arial"/>
          <w:sz w:val="22"/>
          <w:szCs w:val="22"/>
        </w:rPr>
        <w:t xml:space="preserve">a sustentar a balança comercial, que fechou com saldo positivo de US$ 2 bilhões, </w:t>
      </w:r>
      <w:r w:rsidR="0009598C">
        <w:rPr>
          <w:rFonts w:ascii="Verdana" w:hAnsi="Verdana" w:cs="Arial"/>
          <w:sz w:val="22"/>
          <w:szCs w:val="22"/>
        </w:rPr>
        <w:t>portanto os demais setores tiveram um saldo negativo de US$ 80,3 bilhões.</w:t>
      </w:r>
    </w:p>
    <w:p w:rsidR="00E16F5F" w:rsidRPr="00920B95" w:rsidRDefault="00E16F5F" w:rsidP="00E16F5F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E16F5F" w:rsidRPr="00920B95" w:rsidRDefault="00E16F5F" w:rsidP="00E16F5F">
      <w:pPr>
        <w:pStyle w:val="PargrafodaLista"/>
        <w:rPr>
          <w:rFonts w:ascii="Verdana" w:hAnsi="Verdana" w:cs="Arial"/>
          <w:sz w:val="22"/>
          <w:szCs w:val="22"/>
        </w:rPr>
      </w:pPr>
    </w:p>
    <w:p w:rsidR="00E16F5F" w:rsidRDefault="00E16F5F" w:rsidP="00DC60DD">
      <w:pPr>
        <w:snapToGrid w:val="0"/>
        <w:spacing w:after="0" w:line="360" w:lineRule="auto"/>
        <w:ind w:left="426"/>
        <w:jc w:val="center"/>
        <w:rPr>
          <w:rFonts w:ascii="Verdana" w:hAnsi="Verdana" w:cs="Arial"/>
          <w:b/>
          <w:i/>
        </w:rPr>
      </w:pPr>
    </w:p>
    <w:p w:rsidR="000D2673" w:rsidRPr="00920B95" w:rsidRDefault="000D2673" w:rsidP="00DC60DD">
      <w:pPr>
        <w:snapToGrid w:val="0"/>
        <w:spacing w:after="0" w:line="360" w:lineRule="auto"/>
        <w:ind w:left="426"/>
        <w:jc w:val="center"/>
        <w:rPr>
          <w:rFonts w:ascii="Verdana" w:hAnsi="Verdana" w:cs="Arial"/>
          <w:b/>
          <w:i/>
        </w:rPr>
      </w:pPr>
      <w:r w:rsidRPr="00920B95">
        <w:rPr>
          <w:rFonts w:ascii="Verdana" w:hAnsi="Verdana" w:cs="Arial"/>
          <w:b/>
          <w:i/>
        </w:rPr>
        <w:t>FORMAÇÃO DO PIB D</w:t>
      </w:r>
      <w:r w:rsidR="00DC60DD" w:rsidRPr="00920B95">
        <w:rPr>
          <w:rFonts w:ascii="Verdana" w:hAnsi="Verdana" w:cs="Arial"/>
          <w:b/>
          <w:i/>
        </w:rPr>
        <w:t>O AGRONEGÓCIO BRASLEIRO</w:t>
      </w:r>
      <w:r w:rsidRPr="00920B95">
        <w:rPr>
          <w:rFonts w:ascii="Verdana" w:hAnsi="Verdana" w:cs="Arial"/>
          <w:b/>
          <w:i/>
        </w:rPr>
        <w:t xml:space="preserve"> </w:t>
      </w:r>
      <w:r w:rsidR="0031571A" w:rsidRPr="00920B95">
        <w:rPr>
          <w:rFonts w:ascii="Verdana" w:hAnsi="Verdana" w:cs="Arial"/>
          <w:b/>
          <w:i/>
        </w:rPr>
        <w:t xml:space="preserve">- </w:t>
      </w:r>
      <w:r w:rsidRPr="00920B95">
        <w:rPr>
          <w:rFonts w:ascii="Verdana" w:hAnsi="Verdana" w:cs="Arial"/>
          <w:b/>
          <w:i/>
        </w:rPr>
        <w:t>ANO 2012</w:t>
      </w:r>
    </w:p>
    <w:p w:rsidR="009963EC" w:rsidRDefault="009963EC" w:rsidP="000D2673">
      <w:pPr>
        <w:snapToGrid w:val="0"/>
        <w:spacing w:after="0" w:line="360" w:lineRule="auto"/>
        <w:ind w:left="720"/>
        <w:jc w:val="center"/>
        <w:rPr>
          <w:rFonts w:ascii="Verdana" w:hAnsi="Verdana" w:cs="Arial"/>
          <w:b/>
          <w:i/>
        </w:rPr>
      </w:pPr>
    </w:p>
    <w:p w:rsidR="009963EC" w:rsidRDefault="009963EC" w:rsidP="000D2673">
      <w:pPr>
        <w:snapToGrid w:val="0"/>
        <w:spacing w:after="0" w:line="360" w:lineRule="auto"/>
        <w:ind w:left="720"/>
        <w:jc w:val="center"/>
        <w:rPr>
          <w:rFonts w:ascii="Verdana" w:hAnsi="Verdana" w:cs="Arial"/>
          <w:b/>
          <w:i/>
        </w:rPr>
      </w:pPr>
      <w:r>
        <w:rPr>
          <w:noProof/>
          <w:lang w:eastAsia="pt-BR"/>
        </w:rPr>
        <w:drawing>
          <wp:inline distT="0" distB="0" distL="0" distR="0" wp14:anchorId="603B095D" wp14:editId="53E30FF9">
            <wp:extent cx="4749421" cy="2784143"/>
            <wp:effectExtent l="0" t="0" r="0" b="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7017" w:rsidRPr="0091738B" w:rsidRDefault="0091738B" w:rsidP="0091738B">
      <w:pPr>
        <w:snapToGrid w:val="0"/>
        <w:spacing w:after="0" w:line="360" w:lineRule="auto"/>
        <w:ind w:left="426"/>
        <w:rPr>
          <w:rFonts w:ascii="Verdana" w:hAnsi="Verdana" w:cs="Arial"/>
          <w:i/>
        </w:rPr>
      </w:pPr>
      <w:r w:rsidRPr="0091738B">
        <w:rPr>
          <w:rFonts w:ascii="Verdana" w:hAnsi="Verdana" w:cs="Arial"/>
          <w:i/>
        </w:rPr>
        <w:t>Fonte: CEPEA/USP</w:t>
      </w:r>
    </w:p>
    <w:p w:rsidR="00A67017" w:rsidRDefault="00A67017" w:rsidP="00FC0ED2">
      <w:pPr>
        <w:snapToGrid w:val="0"/>
        <w:spacing w:after="0" w:line="360" w:lineRule="auto"/>
        <w:ind w:left="426"/>
        <w:jc w:val="center"/>
        <w:rPr>
          <w:rFonts w:ascii="Verdana" w:hAnsi="Verdana" w:cs="Arial"/>
          <w:b/>
          <w:i/>
        </w:rPr>
      </w:pPr>
    </w:p>
    <w:p w:rsidR="00A67017" w:rsidRPr="00610BFE" w:rsidRDefault="00E16F5F" w:rsidP="00610BFE">
      <w:pPr>
        <w:pStyle w:val="PRINCIPAL"/>
        <w:numPr>
          <w:ilvl w:val="0"/>
          <w:numId w:val="39"/>
        </w:numPr>
        <w:ind w:left="426"/>
        <w:jc w:val="both"/>
        <w:rPr>
          <w:sz w:val="26"/>
          <w:szCs w:val="26"/>
        </w:rPr>
      </w:pPr>
      <w:r w:rsidRPr="00610BFE">
        <w:rPr>
          <w:sz w:val="26"/>
          <w:szCs w:val="26"/>
        </w:rPr>
        <w:t>O AGRONEGÓCIO NA ECONOMIA DO PARANÁ</w:t>
      </w:r>
    </w:p>
    <w:p w:rsidR="005E41F8" w:rsidRDefault="005E41F8" w:rsidP="005E41F8">
      <w:pPr>
        <w:snapToGrid w:val="0"/>
        <w:spacing w:after="0" w:line="360" w:lineRule="auto"/>
        <w:ind w:left="720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16F5F" w:rsidRPr="00920B95" w:rsidRDefault="00E16F5F" w:rsidP="00E16F5F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 xml:space="preserve">O PIB do agronegócio paranaense </w:t>
      </w:r>
      <w:r w:rsidR="006D5410">
        <w:rPr>
          <w:rFonts w:ascii="Verdana" w:hAnsi="Verdana" w:cs="Arial"/>
          <w:sz w:val="22"/>
          <w:szCs w:val="22"/>
        </w:rPr>
        <w:t>representa</w:t>
      </w:r>
      <w:r w:rsidRPr="00920B95">
        <w:rPr>
          <w:rFonts w:ascii="Verdana" w:hAnsi="Verdana" w:cs="Arial"/>
          <w:sz w:val="22"/>
          <w:szCs w:val="22"/>
        </w:rPr>
        <w:t xml:space="preserve"> 3</w:t>
      </w:r>
      <w:r w:rsidR="006D5410">
        <w:rPr>
          <w:rFonts w:ascii="Verdana" w:hAnsi="Verdana" w:cs="Arial"/>
          <w:sz w:val="22"/>
          <w:szCs w:val="22"/>
        </w:rPr>
        <w:t>4</w:t>
      </w:r>
      <w:r w:rsidRPr="00920B95">
        <w:rPr>
          <w:rFonts w:ascii="Verdana" w:hAnsi="Verdana" w:cs="Arial"/>
          <w:sz w:val="22"/>
          <w:szCs w:val="22"/>
        </w:rPr>
        <w:t>% do PIB paranaense;</w:t>
      </w:r>
    </w:p>
    <w:p w:rsidR="00E16F5F" w:rsidRPr="00920B95" w:rsidRDefault="00E16F5F" w:rsidP="00E16F5F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E16F5F" w:rsidRPr="00920B95" w:rsidRDefault="00E16F5F" w:rsidP="00E16F5F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A maioria dos municípios do Paraná depende da produção agropecuária e do agronegócio;</w:t>
      </w:r>
    </w:p>
    <w:p w:rsidR="00E16F5F" w:rsidRPr="00920B95" w:rsidRDefault="00E16F5F" w:rsidP="00E16F5F">
      <w:pPr>
        <w:pStyle w:val="PargrafodaLista"/>
        <w:rPr>
          <w:rFonts w:ascii="Verdana" w:hAnsi="Verdana" w:cs="Arial"/>
          <w:sz w:val="22"/>
          <w:szCs w:val="22"/>
        </w:rPr>
      </w:pPr>
    </w:p>
    <w:p w:rsidR="000B0117" w:rsidRPr="00920B95" w:rsidRDefault="00E16F5F" w:rsidP="00E16F5F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Nos municípios onde o agronegócio é forte, o IDH (Índice de Desenvolvimento Humano</w:t>
      </w:r>
      <w:r w:rsidR="000B0117" w:rsidRPr="00920B95">
        <w:rPr>
          <w:rFonts w:ascii="Verdana" w:hAnsi="Verdana" w:cs="Arial"/>
          <w:sz w:val="22"/>
          <w:szCs w:val="22"/>
        </w:rPr>
        <w:t xml:space="preserve"> calculado pela ONU</w:t>
      </w:r>
      <w:r w:rsidRPr="00920B95">
        <w:rPr>
          <w:rFonts w:ascii="Verdana" w:hAnsi="Verdana" w:cs="Arial"/>
          <w:sz w:val="22"/>
          <w:szCs w:val="22"/>
        </w:rPr>
        <w:t>)</w:t>
      </w:r>
      <w:r w:rsidR="000B0117" w:rsidRPr="00920B95">
        <w:rPr>
          <w:rFonts w:ascii="Verdana" w:hAnsi="Verdana" w:cs="Arial"/>
          <w:sz w:val="22"/>
          <w:szCs w:val="22"/>
        </w:rPr>
        <w:t xml:space="preserve"> é alto</w:t>
      </w:r>
      <w:r w:rsidR="00F72DF1" w:rsidRPr="00920B95">
        <w:rPr>
          <w:rFonts w:ascii="Verdana" w:hAnsi="Verdana" w:cs="Arial"/>
          <w:sz w:val="22"/>
          <w:szCs w:val="22"/>
        </w:rPr>
        <w:t>.</w:t>
      </w:r>
    </w:p>
    <w:p w:rsidR="000B0117" w:rsidRPr="00920B95" w:rsidRDefault="00F72DF1" w:rsidP="000B0117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O</w:t>
      </w:r>
      <w:r w:rsidR="000B0117" w:rsidRPr="00920B95">
        <w:rPr>
          <w:rFonts w:ascii="Verdana" w:hAnsi="Verdana" w:cs="Arial"/>
          <w:sz w:val="22"/>
          <w:szCs w:val="22"/>
        </w:rPr>
        <w:t xml:space="preserve"> IDH do Paraná é o terceiro maior em relação aos outros</w:t>
      </w:r>
      <w:r w:rsidRPr="00920B95">
        <w:rPr>
          <w:rFonts w:ascii="Verdana" w:hAnsi="Verdana" w:cs="Arial"/>
          <w:sz w:val="22"/>
          <w:szCs w:val="22"/>
        </w:rPr>
        <w:t xml:space="preserve"> estados brasileiros</w:t>
      </w:r>
      <w:r w:rsidR="000B0117" w:rsidRPr="00920B95">
        <w:rPr>
          <w:rFonts w:ascii="Verdana" w:hAnsi="Verdana" w:cs="Arial"/>
          <w:sz w:val="22"/>
          <w:szCs w:val="22"/>
        </w:rPr>
        <w:t>.</w:t>
      </w:r>
    </w:p>
    <w:p w:rsidR="00E16F5F" w:rsidRDefault="00DB1D5E" w:rsidP="005E41F8">
      <w:pPr>
        <w:snapToGrid w:val="0"/>
        <w:spacing w:after="0" w:line="360" w:lineRule="auto"/>
        <w:ind w:left="720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2B17">
        <w:rPr>
          <w:rFonts w:ascii="Verdana" w:hAnsi="Verdan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8E89F78" wp14:editId="1F3A9A88">
                <wp:simplePos x="0" y="0"/>
                <wp:positionH relativeFrom="column">
                  <wp:posOffset>2684145</wp:posOffset>
                </wp:positionH>
                <wp:positionV relativeFrom="paragraph">
                  <wp:posOffset>131635</wp:posOffset>
                </wp:positionV>
                <wp:extent cx="2988310" cy="771525"/>
                <wp:effectExtent l="0" t="0" r="2540" b="9525"/>
                <wp:wrapNone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67" w:rsidRDefault="00D50C67" w:rsidP="00322B17">
                            <w:pPr>
                              <w:snapToGrid w:val="0"/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</w:rPr>
                              <w:t xml:space="preserve">IDH E LOCALIZAÇÃO DO AGRONEGÓCIO DO PARANÁ </w:t>
                            </w:r>
                          </w:p>
                          <w:p w:rsidR="00D50C67" w:rsidRDefault="00D50C67" w:rsidP="00322B17">
                            <w:pPr>
                              <w:snapToGrid w:val="0"/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</w:rPr>
                              <w:t>ANO 2010</w:t>
                            </w:r>
                          </w:p>
                          <w:p w:rsidR="00D50C67" w:rsidRDefault="00D50C67" w:rsidP="00322B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1.35pt;margin-top:10.35pt;width:235.3pt;height:60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" stroked="f">
                <v:textbox>
                  <w:txbxContent>
                    <w:p w:rsidR="00D50C67" w:rsidRDefault="00D50C67" w:rsidP="00322B17">
                      <w:pPr>
                        <w:snapToGrid w:val="0"/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</w:rPr>
                        <w:t xml:space="preserve">IDH E LOCALIZAÇÃO DO AGRONEGÓCIO DO PARANÁ </w:t>
                      </w:r>
                    </w:p>
                    <w:p w:rsidR="00D50C67" w:rsidRDefault="00D50C67" w:rsidP="00322B17">
                      <w:pPr>
                        <w:snapToGrid w:val="0"/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</w:rPr>
                        <w:t>ANO 2010</w:t>
                      </w:r>
                    </w:p>
                    <w:p w:rsidR="00D50C67" w:rsidRDefault="00D50C67" w:rsidP="00322B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2DF1" w:rsidRPr="00322B17">
        <w:rPr>
          <w:rFonts w:ascii="Verdana" w:hAnsi="Verdan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6472860" wp14:editId="12E4C3F8">
                <wp:simplePos x="0" y="0"/>
                <wp:positionH relativeFrom="column">
                  <wp:posOffset>-403241</wp:posOffset>
                </wp:positionH>
                <wp:positionV relativeFrom="paragraph">
                  <wp:posOffset>180283</wp:posOffset>
                </wp:positionV>
                <wp:extent cx="2510790" cy="641268"/>
                <wp:effectExtent l="0" t="0" r="3810" b="6985"/>
                <wp:wrapNone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412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67" w:rsidRDefault="00D50C67" w:rsidP="00322B17">
                            <w:pPr>
                              <w:snapToGrid w:val="0"/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</w:rPr>
                              <w:t>VBP AGROPECUÁRIO POR MESORREGIÕES - 2012</w:t>
                            </w:r>
                          </w:p>
                          <w:p w:rsidR="00D50C67" w:rsidRDefault="00D50C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1.75pt;margin-top:14.2pt;width:197.7pt;height:50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" stroked="f">
                <v:textbox>
                  <w:txbxContent>
                    <w:p w:rsidR="00D50C67" w:rsidRDefault="00D50C67" w:rsidP="00322B17">
                      <w:pPr>
                        <w:snapToGrid w:val="0"/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</w:rPr>
                        <w:t>VBP AGROPECUÁRIO POR MESORREGIÕES - 2012</w:t>
                      </w:r>
                    </w:p>
                    <w:p w:rsidR="00D50C67" w:rsidRDefault="00D50C67"/>
                  </w:txbxContent>
                </v:textbox>
              </v:shape>
            </w:pict>
          </mc:Fallback>
        </mc:AlternateContent>
      </w:r>
    </w:p>
    <w:p w:rsidR="000B0117" w:rsidRDefault="000B0117" w:rsidP="005E41F8">
      <w:pPr>
        <w:snapToGrid w:val="0"/>
        <w:spacing w:after="0" w:line="360" w:lineRule="auto"/>
        <w:ind w:left="720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0117" w:rsidRDefault="000B0117" w:rsidP="005E41F8">
      <w:pPr>
        <w:snapToGrid w:val="0"/>
        <w:spacing w:after="0" w:line="360" w:lineRule="auto"/>
        <w:ind w:left="720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20A09" w:rsidRDefault="00DB1D5E" w:rsidP="00DB1D5E">
      <w:pPr>
        <w:snapToGrid w:val="0"/>
        <w:spacing w:after="0" w:line="360" w:lineRule="auto"/>
        <w:rPr>
          <w:rFonts w:ascii="Verdana" w:hAnsi="Verdana"/>
          <w:b/>
          <w:color w:val="0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b/>
          <w:noProof/>
          <w:color w:val="008080"/>
          <w:sz w:val="24"/>
          <w:szCs w:val="24"/>
          <w:lang w:eastAsia="pt-BR"/>
        </w:rPr>
        <w:drawing>
          <wp:anchor distT="0" distB="0" distL="114300" distR="114300" simplePos="0" relativeHeight="251947008" behindDoc="1" locked="0" layoutInCell="1" allowOverlap="1" wp14:anchorId="6D3EB371" wp14:editId="1976F8A7">
            <wp:simplePos x="0" y="0"/>
            <wp:positionH relativeFrom="column">
              <wp:posOffset>-376555</wp:posOffset>
            </wp:positionH>
            <wp:positionV relativeFrom="paragraph">
              <wp:posOffset>93980</wp:posOffset>
            </wp:positionV>
            <wp:extent cx="3136265" cy="1994535"/>
            <wp:effectExtent l="0" t="0" r="6985" b="5715"/>
            <wp:wrapThrough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hrough>
            <wp:docPr id="4" name="Imagem 4" descr="\\Quanta-02\c\MICRO 2\Clientes\FAEP\PLANO 14\VERSAO JULHO\evolucao rebanho, soja e milho - estado-parana-mesorregioes-nom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uanta-02\c\MICRO 2\Clientes\FAEP\PLANO 14\VERSAO JULHO\evolucao rebanho, soja e milho - estado-parana-mesorregioes-nomes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i/>
          <w:noProof/>
          <w:lang w:eastAsia="pt-BR"/>
        </w:rPr>
        <w:drawing>
          <wp:inline distT="0" distB="0" distL="0" distR="0" wp14:anchorId="042DE93A" wp14:editId="7058FF47">
            <wp:extent cx="3505494" cy="2168033"/>
            <wp:effectExtent l="0" t="0" r="0" b="3810"/>
            <wp:docPr id="41" name="Imagem 41" descr="\\Quanta-02\c\MICRO 2\Clientes\FAEP\PLANO 14\MAPA IDH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Quanta-02\c\MICRO 2\Clientes\FAEP\PLANO 14\MAPA IDH 2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43" cy="21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17" w:rsidRDefault="000B0117" w:rsidP="001B7F7D">
      <w:pPr>
        <w:snapToGrid w:val="0"/>
        <w:spacing w:after="0" w:line="360" w:lineRule="auto"/>
        <w:ind w:right="-709"/>
        <w:jc w:val="right"/>
        <w:rPr>
          <w:rFonts w:ascii="Verdana" w:hAnsi="Verdana"/>
        </w:rPr>
      </w:pPr>
    </w:p>
    <w:p w:rsidR="00322B17" w:rsidRDefault="00322B17" w:rsidP="00322B17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322B17" w:rsidRDefault="00322B17" w:rsidP="002C19F7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O Paraná tem expressiva representatividade no agronegócio brasileiro</w:t>
      </w:r>
      <w:r w:rsidR="00F72DF1">
        <w:rPr>
          <w:rFonts w:ascii="Verdana" w:hAnsi="Verdana" w:cs="Arial"/>
          <w:sz w:val="22"/>
          <w:szCs w:val="22"/>
        </w:rPr>
        <w:t>, na produção de grãos, carne</w:t>
      </w:r>
      <w:r w:rsidR="00DB1D5E">
        <w:rPr>
          <w:rFonts w:ascii="Verdana" w:hAnsi="Verdana" w:cs="Arial"/>
          <w:sz w:val="22"/>
          <w:szCs w:val="22"/>
        </w:rPr>
        <w:t>s</w:t>
      </w:r>
      <w:r w:rsidR="00F72DF1">
        <w:rPr>
          <w:rFonts w:ascii="Verdana" w:hAnsi="Verdana" w:cs="Arial"/>
          <w:sz w:val="22"/>
          <w:szCs w:val="22"/>
        </w:rPr>
        <w:t>, leite, açúcar e laranja</w:t>
      </w:r>
      <w:r>
        <w:rPr>
          <w:rFonts w:ascii="Verdana" w:hAnsi="Verdana" w:cs="Arial"/>
          <w:sz w:val="22"/>
          <w:szCs w:val="22"/>
        </w:rPr>
        <w:t>.</w:t>
      </w:r>
    </w:p>
    <w:p w:rsidR="00322B17" w:rsidRDefault="00322B17" w:rsidP="00322B17">
      <w:pPr>
        <w:pStyle w:val="NormalWeb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322B17" w:rsidRDefault="00610BFE" w:rsidP="00322B17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610BFE">
        <w:rPr>
          <w:rFonts w:ascii="Verdana" w:hAnsi="Verdana" w:cs="Arial"/>
          <w:sz w:val="22"/>
          <w:szCs w:val="22"/>
          <w:u w:val="single"/>
        </w:rPr>
        <w:t>MAIOR PRODUTOR:</w:t>
      </w:r>
      <w:r w:rsidR="006D5410">
        <w:rPr>
          <w:rFonts w:ascii="Verdana" w:hAnsi="Verdana" w:cs="Arial"/>
          <w:sz w:val="22"/>
          <w:szCs w:val="22"/>
        </w:rPr>
        <w:t xml:space="preserve"> carne de aves, </w:t>
      </w:r>
      <w:r w:rsidR="00322B17">
        <w:rPr>
          <w:rFonts w:ascii="Verdana" w:hAnsi="Verdana" w:cs="Arial"/>
          <w:sz w:val="22"/>
          <w:szCs w:val="22"/>
        </w:rPr>
        <w:t>trigo</w:t>
      </w:r>
      <w:r w:rsidR="006D5410">
        <w:rPr>
          <w:rFonts w:ascii="Verdana" w:hAnsi="Verdana" w:cs="Arial"/>
          <w:sz w:val="22"/>
          <w:szCs w:val="22"/>
        </w:rPr>
        <w:t xml:space="preserve"> e feijão.</w:t>
      </w:r>
    </w:p>
    <w:p w:rsidR="00322B17" w:rsidRDefault="00322B17" w:rsidP="00322B17">
      <w:pPr>
        <w:pStyle w:val="NormalWeb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322B17" w:rsidRDefault="00610BFE" w:rsidP="00322B17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610BFE">
        <w:rPr>
          <w:rFonts w:ascii="Verdana" w:hAnsi="Verdana" w:cs="Arial"/>
          <w:sz w:val="22"/>
          <w:szCs w:val="22"/>
          <w:u w:val="single"/>
        </w:rPr>
        <w:t>SEGUNDO MAIOR PRODUTOR:</w:t>
      </w:r>
      <w:r w:rsidR="006D5410">
        <w:rPr>
          <w:rFonts w:ascii="Verdana" w:hAnsi="Verdana" w:cs="Arial"/>
          <w:sz w:val="22"/>
          <w:szCs w:val="22"/>
        </w:rPr>
        <w:t xml:space="preserve"> soja,</w:t>
      </w:r>
      <w:r w:rsidR="00322B17">
        <w:rPr>
          <w:rFonts w:ascii="Verdana" w:hAnsi="Verdana" w:cs="Arial"/>
          <w:sz w:val="22"/>
          <w:szCs w:val="22"/>
        </w:rPr>
        <w:t xml:space="preserve"> milho</w:t>
      </w:r>
      <w:r w:rsidR="006D5410">
        <w:rPr>
          <w:rFonts w:ascii="Verdana" w:hAnsi="Verdana" w:cs="Arial"/>
          <w:sz w:val="22"/>
          <w:szCs w:val="22"/>
        </w:rPr>
        <w:t xml:space="preserve"> e mandioca.</w:t>
      </w:r>
    </w:p>
    <w:p w:rsidR="00322B17" w:rsidRDefault="00322B17" w:rsidP="00322B17">
      <w:pPr>
        <w:pStyle w:val="NormalWeb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322B17" w:rsidRDefault="00610BFE" w:rsidP="00322B17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610BFE">
        <w:rPr>
          <w:rFonts w:ascii="Verdana" w:hAnsi="Verdana" w:cs="Arial"/>
          <w:sz w:val="22"/>
          <w:szCs w:val="22"/>
          <w:u w:val="single"/>
        </w:rPr>
        <w:t>TERCEIRO MAIOR PRODUTOR</w:t>
      </w:r>
      <w:r w:rsidR="00322B17">
        <w:rPr>
          <w:rFonts w:ascii="Verdana" w:hAnsi="Verdana" w:cs="Arial"/>
          <w:sz w:val="22"/>
          <w:szCs w:val="22"/>
        </w:rPr>
        <w:t>:</w:t>
      </w:r>
      <w:r w:rsidR="00F72DF1">
        <w:rPr>
          <w:rFonts w:ascii="Verdana" w:hAnsi="Verdana" w:cs="Arial"/>
          <w:sz w:val="22"/>
          <w:szCs w:val="22"/>
        </w:rPr>
        <w:t xml:space="preserve"> leite e derivados, </w:t>
      </w:r>
      <w:r w:rsidR="00322B17">
        <w:rPr>
          <w:rFonts w:ascii="Verdana" w:hAnsi="Verdana" w:cs="Arial"/>
          <w:sz w:val="22"/>
          <w:szCs w:val="22"/>
        </w:rPr>
        <w:t xml:space="preserve">carne </w:t>
      </w:r>
      <w:r w:rsidR="00F72DF1">
        <w:rPr>
          <w:rFonts w:ascii="Verdana" w:hAnsi="Verdana" w:cs="Arial"/>
          <w:sz w:val="22"/>
          <w:szCs w:val="22"/>
        </w:rPr>
        <w:t>suína</w:t>
      </w:r>
      <w:r w:rsidR="00322B17">
        <w:rPr>
          <w:rFonts w:ascii="Verdana" w:hAnsi="Verdana" w:cs="Arial"/>
          <w:sz w:val="22"/>
          <w:szCs w:val="22"/>
        </w:rPr>
        <w:t>, açúcar</w:t>
      </w:r>
      <w:r w:rsidR="00F72DF1">
        <w:rPr>
          <w:rFonts w:ascii="Verdana" w:hAnsi="Verdana" w:cs="Arial"/>
          <w:sz w:val="22"/>
          <w:szCs w:val="22"/>
        </w:rPr>
        <w:t xml:space="preserve"> e laranja.</w:t>
      </w:r>
    </w:p>
    <w:p w:rsidR="00322B17" w:rsidRPr="00920B95" w:rsidRDefault="00322B17" w:rsidP="00322B17">
      <w:pPr>
        <w:pStyle w:val="PRINCIPAL"/>
        <w:numPr>
          <w:ilvl w:val="0"/>
          <w:numId w:val="0"/>
        </w:numPr>
        <w:jc w:val="both"/>
        <w:rPr>
          <w:color w:val="auto"/>
          <w:sz w:val="22"/>
          <w:szCs w:val="22"/>
        </w:rPr>
      </w:pPr>
      <w:r w:rsidRPr="00920B95">
        <w:rPr>
          <w:color w:val="auto"/>
          <w:sz w:val="22"/>
          <w:szCs w:val="22"/>
        </w:rPr>
        <w:lastRenderedPageBreak/>
        <w:t>FATORES LIMITANTES AO CRESCIMENTO DO AGRONEGÓCIO DO PARANÁ</w:t>
      </w:r>
    </w:p>
    <w:p w:rsidR="00322B17" w:rsidRPr="00920B95" w:rsidRDefault="00322B17" w:rsidP="00322B17">
      <w:pPr>
        <w:snapToGrid w:val="0"/>
        <w:spacing w:after="0" w:line="360" w:lineRule="auto"/>
        <w:ind w:left="720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22B17" w:rsidRPr="00920B95" w:rsidRDefault="00322B17" w:rsidP="00322B17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 xml:space="preserve">Nos últimos anos, </w:t>
      </w:r>
      <w:r w:rsidR="00610BFE" w:rsidRPr="00920B95">
        <w:rPr>
          <w:rFonts w:ascii="Verdana" w:hAnsi="Verdana" w:cs="Arial"/>
          <w:sz w:val="22"/>
          <w:szCs w:val="22"/>
        </w:rPr>
        <w:t xml:space="preserve">em função de </w:t>
      </w:r>
      <w:r w:rsidRPr="00920B95">
        <w:rPr>
          <w:rFonts w:ascii="Verdana" w:hAnsi="Verdana" w:cs="Arial"/>
          <w:sz w:val="22"/>
          <w:szCs w:val="22"/>
        </w:rPr>
        <w:t>fatores estruturais</w:t>
      </w:r>
      <w:r w:rsidR="00610BFE" w:rsidRPr="00920B95">
        <w:rPr>
          <w:rFonts w:ascii="Verdana" w:hAnsi="Verdana" w:cs="Arial"/>
          <w:sz w:val="22"/>
          <w:szCs w:val="22"/>
        </w:rPr>
        <w:t xml:space="preserve">, </w:t>
      </w:r>
      <w:r w:rsidRPr="00920B95">
        <w:rPr>
          <w:rFonts w:ascii="Verdana" w:hAnsi="Verdana" w:cs="Arial"/>
          <w:sz w:val="22"/>
          <w:szCs w:val="22"/>
        </w:rPr>
        <w:t>o cresciment</w:t>
      </w:r>
      <w:r w:rsidR="00DB0E93" w:rsidRPr="00920B95">
        <w:rPr>
          <w:rFonts w:ascii="Verdana" w:hAnsi="Verdana" w:cs="Arial"/>
          <w:sz w:val="22"/>
          <w:szCs w:val="22"/>
        </w:rPr>
        <w:t xml:space="preserve">o acelerado do </w:t>
      </w:r>
      <w:r w:rsidRPr="00920B95">
        <w:rPr>
          <w:rFonts w:ascii="Verdana" w:hAnsi="Verdana" w:cs="Arial"/>
          <w:sz w:val="22"/>
          <w:szCs w:val="22"/>
        </w:rPr>
        <w:t>agronegócio do Paraná está se esgotando, levando a perda de representatividade entre os estados produtores no comparativo de crescimento do Valor Bruto da Produç</w:t>
      </w:r>
      <w:r w:rsidR="00DB0E93" w:rsidRPr="00920B95">
        <w:rPr>
          <w:rFonts w:ascii="Verdana" w:hAnsi="Verdana" w:cs="Arial"/>
          <w:sz w:val="22"/>
          <w:szCs w:val="22"/>
        </w:rPr>
        <w:t>ão.</w:t>
      </w:r>
    </w:p>
    <w:p w:rsidR="00322B17" w:rsidRDefault="00322B17" w:rsidP="00322B17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Arial"/>
          <w:sz w:val="22"/>
          <w:szCs w:val="22"/>
        </w:rPr>
      </w:pPr>
    </w:p>
    <w:p w:rsidR="00322B17" w:rsidRDefault="00322B17" w:rsidP="00DB0E93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center"/>
        <w:textAlignment w:val="baseline"/>
        <w:rPr>
          <w:rFonts w:ascii="Verdana" w:hAnsi="Verdana" w:cs="Arial"/>
          <w:sz w:val="22"/>
          <w:szCs w:val="22"/>
        </w:rPr>
      </w:pPr>
    </w:p>
    <w:p w:rsidR="00DB0E93" w:rsidRPr="00920B95" w:rsidRDefault="00DB0E93" w:rsidP="00DB0E93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center"/>
        <w:textAlignment w:val="baseline"/>
        <w:rPr>
          <w:rFonts w:ascii="Verdana" w:hAnsi="Verdana"/>
          <w:b/>
          <w:i/>
          <w:sz w:val="22"/>
          <w:szCs w:val="22"/>
        </w:rPr>
      </w:pPr>
      <w:r w:rsidRPr="00920B95">
        <w:rPr>
          <w:rFonts w:ascii="Verdana" w:hAnsi="Verdana"/>
          <w:b/>
          <w:i/>
          <w:sz w:val="22"/>
          <w:szCs w:val="22"/>
        </w:rPr>
        <w:t>CRESCIMENTO NO VALOR BRUTO D</w:t>
      </w:r>
      <w:bookmarkStart w:id="0" w:name="_GoBack"/>
      <w:bookmarkEnd w:id="0"/>
      <w:r w:rsidRPr="00920B95">
        <w:rPr>
          <w:rFonts w:ascii="Verdana" w:hAnsi="Verdana"/>
          <w:b/>
          <w:i/>
          <w:sz w:val="22"/>
          <w:szCs w:val="22"/>
        </w:rPr>
        <w:t>A PRODUÇÃO</w:t>
      </w:r>
    </w:p>
    <w:p w:rsidR="00322B17" w:rsidRDefault="00DB0E93" w:rsidP="00DB0E93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center"/>
        <w:textAlignment w:val="baseline"/>
        <w:rPr>
          <w:rFonts w:ascii="Verdana" w:hAnsi="Verdana"/>
          <w:b/>
          <w:i/>
          <w:sz w:val="22"/>
          <w:szCs w:val="22"/>
        </w:rPr>
      </w:pPr>
      <w:r w:rsidRPr="00920B95">
        <w:rPr>
          <w:rFonts w:ascii="Verdana" w:hAnsi="Verdana"/>
          <w:b/>
          <w:i/>
          <w:sz w:val="22"/>
          <w:szCs w:val="22"/>
        </w:rPr>
        <w:t>PERÍODO 2005/2013</w:t>
      </w:r>
    </w:p>
    <w:tbl>
      <w:tblPr>
        <w:tblStyle w:val="Tabelacomgrade"/>
        <w:tblW w:w="0" w:type="auto"/>
        <w:tblInd w:w="1951" w:type="dxa"/>
        <w:tblLook w:val="04A0" w:firstRow="1" w:lastRow="0" w:firstColumn="1" w:lastColumn="0" w:noHBand="0" w:noVBand="1"/>
      </w:tblPr>
      <w:tblGrid>
        <w:gridCol w:w="2977"/>
        <w:gridCol w:w="1843"/>
      </w:tblGrid>
      <w:tr w:rsidR="00600F19" w:rsidTr="00600F19">
        <w:trPr>
          <w:trHeight w:val="567"/>
        </w:trPr>
        <w:tc>
          <w:tcPr>
            <w:tcW w:w="2977" w:type="dxa"/>
            <w:tcBorders>
              <w:top w:val="double" w:sz="4" w:space="0" w:color="auto"/>
            </w:tcBorders>
            <w:shd w:val="clear" w:color="auto" w:fill="FDE9D9" w:themeFill="accent6" w:themeFillTint="33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sz w:val="22"/>
                <w:szCs w:val="22"/>
              </w:rPr>
            </w:pPr>
            <w:r w:rsidRPr="00600F19">
              <w:rPr>
                <w:rFonts w:ascii="Verdana" w:hAnsi="Verdana"/>
                <w:b/>
                <w:sz w:val="22"/>
                <w:szCs w:val="22"/>
              </w:rPr>
              <w:t>ESTADOS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FDE9D9" w:themeFill="accent6" w:themeFillTint="33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sz w:val="22"/>
                <w:szCs w:val="22"/>
              </w:rPr>
            </w:pPr>
            <w:r w:rsidRPr="00600F19">
              <w:rPr>
                <w:rFonts w:ascii="Verdana" w:hAnsi="Verdana"/>
                <w:b/>
                <w:sz w:val="22"/>
                <w:szCs w:val="22"/>
              </w:rPr>
              <w:t>ACRÉSCIMO NO VBP (%)</w:t>
            </w:r>
          </w:p>
        </w:tc>
      </w:tr>
      <w:tr w:rsidR="00600F19" w:rsidTr="00600F19">
        <w:trPr>
          <w:trHeight w:val="567"/>
        </w:trPr>
        <w:tc>
          <w:tcPr>
            <w:tcW w:w="2977" w:type="dxa"/>
            <w:shd w:val="clear" w:color="auto" w:fill="FFFF99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00600F19">
              <w:rPr>
                <w:rFonts w:ascii="Verdana" w:hAnsi="Verdana"/>
                <w:sz w:val="22"/>
                <w:szCs w:val="22"/>
              </w:rPr>
              <w:t>PARANÁ</w:t>
            </w:r>
          </w:p>
        </w:tc>
        <w:tc>
          <w:tcPr>
            <w:tcW w:w="1843" w:type="dxa"/>
            <w:shd w:val="clear" w:color="auto" w:fill="FFFF99"/>
            <w:vAlign w:val="center"/>
          </w:tcPr>
          <w:p w:rsid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i/>
                <w:sz w:val="22"/>
                <w:szCs w:val="22"/>
              </w:rPr>
            </w:pPr>
            <w:r>
              <w:rPr>
                <w:rFonts w:ascii="Verdana" w:hAnsi="Verdana"/>
                <w:b/>
                <w:i/>
                <w:sz w:val="22"/>
                <w:szCs w:val="22"/>
              </w:rPr>
              <w:t>79</w:t>
            </w:r>
          </w:p>
        </w:tc>
      </w:tr>
      <w:tr w:rsidR="00600F19" w:rsidTr="00600F19">
        <w:trPr>
          <w:trHeight w:val="567"/>
        </w:trPr>
        <w:tc>
          <w:tcPr>
            <w:tcW w:w="2977" w:type="dxa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00600F19">
              <w:rPr>
                <w:rFonts w:ascii="Verdana" w:hAnsi="Verdana"/>
                <w:sz w:val="22"/>
                <w:szCs w:val="22"/>
              </w:rPr>
              <w:t>SANTA CATARINA</w:t>
            </w:r>
          </w:p>
        </w:tc>
        <w:tc>
          <w:tcPr>
            <w:tcW w:w="1843" w:type="dxa"/>
            <w:vAlign w:val="center"/>
          </w:tcPr>
          <w:p w:rsid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i/>
                <w:sz w:val="22"/>
                <w:szCs w:val="22"/>
              </w:rPr>
            </w:pPr>
            <w:r>
              <w:rPr>
                <w:rFonts w:ascii="Verdana" w:hAnsi="Verdana"/>
                <w:b/>
                <w:i/>
                <w:sz w:val="22"/>
                <w:szCs w:val="22"/>
              </w:rPr>
              <w:t>112</w:t>
            </w:r>
          </w:p>
        </w:tc>
      </w:tr>
      <w:tr w:rsidR="00600F19" w:rsidTr="00600F19">
        <w:trPr>
          <w:trHeight w:val="567"/>
        </w:trPr>
        <w:tc>
          <w:tcPr>
            <w:tcW w:w="2977" w:type="dxa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00600F19">
              <w:rPr>
                <w:rFonts w:ascii="Verdana" w:hAnsi="Verdana"/>
                <w:sz w:val="22"/>
                <w:szCs w:val="22"/>
              </w:rPr>
              <w:t>RIO GRANDE DO SUL</w:t>
            </w:r>
          </w:p>
        </w:tc>
        <w:tc>
          <w:tcPr>
            <w:tcW w:w="1843" w:type="dxa"/>
            <w:vAlign w:val="center"/>
          </w:tcPr>
          <w:p w:rsid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i/>
                <w:sz w:val="22"/>
                <w:szCs w:val="22"/>
              </w:rPr>
            </w:pPr>
            <w:r>
              <w:rPr>
                <w:rFonts w:ascii="Verdana" w:hAnsi="Verdana"/>
                <w:b/>
                <w:i/>
                <w:sz w:val="22"/>
                <w:szCs w:val="22"/>
              </w:rPr>
              <w:t>106</w:t>
            </w:r>
          </w:p>
        </w:tc>
      </w:tr>
      <w:tr w:rsidR="00600F19" w:rsidTr="00600F19">
        <w:trPr>
          <w:trHeight w:val="567"/>
        </w:trPr>
        <w:tc>
          <w:tcPr>
            <w:tcW w:w="2977" w:type="dxa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00600F19">
              <w:rPr>
                <w:rFonts w:ascii="Verdana" w:hAnsi="Verdana"/>
                <w:sz w:val="22"/>
                <w:szCs w:val="22"/>
              </w:rPr>
              <w:t>MATO GROSSO DO SUL</w:t>
            </w:r>
          </w:p>
        </w:tc>
        <w:tc>
          <w:tcPr>
            <w:tcW w:w="1843" w:type="dxa"/>
            <w:vAlign w:val="center"/>
          </w:tcPr>
          <w:p w:rsid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i/>
                <w:sz w:val="22"/>
                <w:szCs w:val="22"/>
              </w:rPr>
            </w:pPr>
            <w:r>
              <w:rPr>
                <w:rFonts w:ascii="Verdana" w:hAnsi="Verdana"/>
                <w:b/>
                <w:i/>
                <w:sz w:val="22"/>
                <w:szCs w:val="22"/>
              </w:rPr>
              <w:t>116</w:t>
            </w:r>
          </w:p>
        </w:tc>
      </w:tr>
      <w:tr w:rsidR="00600F19" w:rsidTr="00600F19">
        <w:trPr>
          <w:trHeight w:val="567"/>
        </w:trPr>
        <w:tc>
          <w:tcPr>
            <w:tcW w:w="2977" w:type="dxa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00600F19">
              <w:rPr>
                <w:rFonts w:ascii="Verdana" w:hAnsi="Verdana"/>
                <w:sz w:val="22"/>
                <w:szCs w:val="22"/>
              </w:rPr>
              <w:t>MATO GROSSO</w:t>
            </w:r>
          </w:p>
        </w:tc>
        <w:tc>
          <w:tcPr>
            <w:tcW w:w="1843" w:type="dxa"/>
            <w:vAlign w:val="center"/>
          </w:tcPr>
          <w:p w:rsid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i/>
                <w:sz w:val="22"/>
                <w:szCs w:val="22"/>
              </w:rPr>
            </w:pPr>
            <w:r>
              <w:rPr>
                <w:rFonts w:ascii="Verdana" w:hAnsi="Verdana"/>
                <w:b/>
                <w:i/>
                <w:sz w:val="22"/>
                <w:szCs w:val="22"/>
              </w:rPr>
              <w:t>99</w:t>
            </w:r>
          </w:p>
        </w:tc>
      </w:tr>
      <w:tr w:rsidR="00600F19" w:rsidTr="00600F19">
        <w:trPr>
          <w:trHeight w:val="567"/>
        </w:trPr>
        <w:tc>
          <w:tcPr>
            <w:tcW w:w="2977" w:type="dxa"/>
            <w:vAlign w:val="center"/>
          </w:tcPr>
          <w:p w:rsidR="00600F19" w:rsidRPr="00600F19" w:rsidRDefault="00600F19" w:rsidP="00600F19">
            <w:pPr>
              <w:pStyle w:val="NormalWeb"/>
              <w:spacing w:before="0" w:beforeAutospacing="0" w:after="0" w:afterAutospacing="0"/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00600F19">
              <w:rPr>
                <w:rFonts w:ascii="Verdana" w:hAnsi="Verdana"/>
                <w:sz w:val="22"/>
                <w:szCs w:val="22"/>
              </w:rPr>
              <w:t>SÃO PAULO</w:t>
            </w:r>
          </w:p>
        </w:tc>
        <w:tc>
          <w:tcPr>
            <w:tcW w:w="1843" w:type="dxa"/>
            <w:vAlign w:val="center"/>
          </w:tcPr>
          <w:p w:rsidR="00600F19" w:rsidRDefault="00600F19" w:rsidP="00600F1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b/>
                <w:i/>
                <w:sz w:val="22"/>
                <w:szCs w:val="22"/>
              </w:rPr>
            </w:pPr>
            <w:r>
              <w:rPr>
                <w:rFonts w:ascii="Verdana" w:hAnsi="Verdana"/>
                <w:b/>
                <w:i/>
                <w:sz w:val="22"/>
                <w:szCs w:val="22"/>
              </w:rPr>
              <w:t>60</w:t>
            </w:r>
          </w:p>
        </w:tc>
      </w:tr>
    </w:tbl>
    <w:p w:rsidR="00600F19" w:rsidRDefault="00600F19" w:rsidP="00DB0E93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center"/>
        <w:textAlignment w:val="baseline"/>
        <w:rPr>
          <w:rFonts w:ascii="Verdana" w:hAnsi="Verdana"/>
          <w:b/>
          <w:i/>
          <w:sz w:val="22"/>
          <w:szCs w:val="22"/>
        </w:rPr>
      </w:pPr>
    </w:p>
    <w:p w:rsidR="00600F19" w:rsidRDefault="00600F19" w:rsidP="00DB0E93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center"/>
        <w:textAlignment w:val="baseline"/>
        <w:rPr>
          <w:rFonts w:ascii="Verdana" w:hAnsi="Verdana"/>
          <w:b/>
          <w:i/>
          <w:sz w:val="22"/>
          <w:szCs w:val="22"/>
        </w:rPr>
      </w:pPr>
    </w:p>
    <w:p w:rsidR="00026FA6" w:rsidRPr="00920B95" w:rsidRDefault="00026FA6" w:rsidP="00A6701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2"/>
          <w:szCs w:val="22"/>
        </w:rPr>
      </w:pPr>
      <w:r w:rsidRPr="00920B95">
        <w:rPr>
          <w:rFonts w:ascii="Verdana" w:hAnsi="Verdana"/>
          <w:sz w:val="22"/>
          <w:szCs w:val="22"/>
        </w:rPr>
        <w:t>Os fatores estruturais que limitam o crescimento do agronegócio do Paraná</w:t>
      </w:r>
      <w:r w:rsidR="00DB0E93" w:rsidRPr="00920B95">
        <w:rPr>
          <w:rFonts w:ascii="Verdana" w:hAnsi="Verdana"/>
          <w:sz w:val="22"/>
          <w:szCs w:val="22"/>
        </w:rPr>
        <w:t xml:space="preserve"> </w:t>
      </w:r>
      <w:r w:rsidRPr="00920B95">
        <w:rPr>
          <w:rFonts w:ascii="Verdana" w:hAnsi="Verdana"/>
          <w:sz w:val="22"/>
          <w:szCs w:val="22"/>
        </w:rPr>
        <w:t>apresentados a seguir</w:t>
      </w:r>
      <w:r w:rsidR="00DB0E93" w:rsidRPr="00920B95">
        <w:rPr>
          <w:rFonts w:ascii="Verdana" w:hAnsi="Verdana"/>
          <w:sz w:val="22"/>
          <w:szCs w:val="22"/>
        </w:rPr>
        <w:t>, exige nova postura e ações integradas por parte da iniciativa privada e do Governo do Estado.</w:t>
      </w:r>
    </w:p>
    <w:p w:rsidR="00026FA6" w:rsidRPr="00920B95" w:rsidRDefault="00026FA6" w:rsidP="00A6701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2"/>
          <w:szCs w:val="22"/>
        </w:rPr>
      </w:pPr>
    </w:p>
    <w:p w:rsidR="00026FA6" w:rsidRPr="00920B95" w:rsidRDefault="00026FA6" w:rsidP="00026FA6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Narkisim"/>
          <w:b/>
          <w:sz w:val="22"/>
          <w:szCs w:val="22"/>
        </w:rPr>
      </w:pPr>
      <w:r w:rsidRPr="00920B95">
        <w:rPr>
          <w:rFonts w:ascii="Verdana" w:hAnsi="Verdana" w:cs="Narkisim"/>
          <w:b/>
          <w:sz w:val="22"/>
          <w:szCs w:val="22"/>
        </w:rPr>
        <w:t xml:space="preserve">Estrutura </w:t>
      </w:r>
      <w:r w:rsidR="00600F19">
        <w:rPr>
          <w:rFonts w:ascii="Verdana" w:hAnsi="Verdana" w:cs="Narkisim"/>
          <w:b/>
          <w:sz w:val="22"/>
          <w:szCs w:val="22"/>
        </w:rPr>
        <w:t>fundiária apoiada na pequena propriedade:</w:t>
      </w:r>
      <w:r w:rsidRPr="00920B95">
        <w:rPr>
          <w:rFonts w:ascii="Verdana" w:hAnsi="Verdana" w:cs="Narkisim"/>
          <w:b/>
          <w:sz w:val="22"/>
          <w:szCs w:val="22"/>
        </w:rPr>
        <w:t xml:space="preserve"> 87% tem área de até 50 ha;</w:t>
      </w:r>
    </w:p>
    <w:p w:rsidR="00026FA6" w:rsidRPr="00920B95" w:rsidRDefault="00026FA6" w:rsidP="00026FA6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Narkisim"/>
          <w:b/>
          <w:sz w:val="22"/>
          <w:szCs w:val="22"/>
        </w:rPr>
      </w:pPr>
    </w:p>
    <w:p w:rsidR="00026FA6" w:rsidRPr="00920B95" w:rsidRDefault="00026FA6" w:rsidP="00026FA6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Narkisim"/>
          <w:b/>
          <w:sz w:val="22"/>
          <w:szCs w:val="22"/>
        </w:rPr>
      </w:pPr>
      <w:r w:rsidRPr="00920B95">
        <w:rPr>
          <w:rFonts w:ascii="Verdana" w:hAnsi="Verdana" w:cs="Narkisim"/>
          <w:b/>
          <w:sz w:val="22"/>
          <w:szCs w:val="22"/>
        </w:rPr>
        <w:t>A área plantada com soja e</w:t>
      </w:r>
      <w:r w:rsidR="00DB0E93" w:rsidRPr="00920B95">
        <w:rPr>
          <w:rFonts w:ascii="Verdana" w:hAnsi="Verdana" w:cs="Narkisim"/>
          <w:b/>
          <w:sz w:val="22"/>
          <w:szCs w:val="22"/>
        </w:rPr>
        <w:t xml:space="preserve"> milho</w:t>
      </w:r>
      <w:r w:rsidRPr="00920B95">
        <w:rPr>
          <w:rFonts w:ascii="Verdana" w:hAnsi="Verdana" w:cs="Narkisim"/>
          <w:b/>
          <w:sz w:val="22"/>
          <w:szCs w:val="22"/>
        </w:rPr>
        <w:t xml:space="preserve"> -1ª safra</w:t>
      </w:r>
      <w:proofErr w:type="gramStart"/>
      <w:r w:rsidR="00DB0E93" w:rsidRPr="00920B95">
        <w:rPr>
          <w:rFonts w:ascii="Verdana" w:hAnsi="Verdana" w:cs="Narkisim"/>
          <w:b/>
          <w:sz w:val="22"/>
          <w:szCs w:val="22"/>
        </w:rPr>
        <w:t xml:space="preserve">, </w:t>
      </w:r>
      <w:r w:rsidRPr="00920B95">
        <w:rPr>
          <w:rFonts w:ascii="Verdana" w:hAnsi="Verdana" w:cs="Narkisim"/>
          <w:b/>
          <w:sz w:val="22"/>
          <w:szCs w:val="22"/>
        </w:rPr>
        <w:t>está</w:t>
      </w:r>
      <w:proofErr w:type="gramEnd"/>
      <w:r w:rsidRPr="00920B95">
        <w:rPr>
          <w:rFonts w:ascii="Verdana" w:hAnsi="Verdana" w:cs="Narkisim"/>
          <w:b/>
          <w:sz w:val="22"/>
          <w:szCs w:val="22"/>
        </w:rPr>
        <w:t xml:space="preserve"> estabilizada entre 5.300 / 5.500 mil ha. O</w:t>
      </w:r>
      <w:r w:rsidR="00610BFE" w:rsidRPr="00920B95">
        <w:rPr>
          <w:rFonts w:ascii="Verdana" w:hAnsi="Verdana" w:cs="Narkisim"/>
          <w:b/>
          <w:sz w:val="22"/>
          <w:szCs w:val="22"/>
        </w:rPr>
        <w:t xml:space="preserve"> aumento da produção é</w:t>
      </w:r>
      <w:r w:rsidRPr="00920B95">
        <w:rPr>
          <w:rFonts w:ascii="Verdana" w:hAnsi="Verdana" w:cs="Narkisim"/>
          <w:b/>
          <w:sz w:val="22"/>
          <w:szCs w:val="22"/>
        </w:rPr>
        <w:t xml:space="preserve"> resultante do</w:t>
      </w:r>
      <w:r w:rsidR="00610BFE" w:rsidRPr="00920B95">
        <w:rPr>
          <w:rFonts w:ascii="Verdana" w:hAnsi="Verdana" w:cs="Narkisim"/>
          <w:b/>
          <w:sz w:val="22"/>
          <w:szCs w:val="22"/>
        </w:rPr>
        <w:t>s</w:t>
      </w:r>
      <w:r w:rsidRPr="00920B95">
        <w:rPr>
          <w:rFonts w:ascii="Verdana" w:hAnsi="Verdana" w:cs="Narkisim"/>
          <w:b/>
          <w:sz w:val="22"/>
          <w:szCs w:val="22"/>
        </w:rPr>
        <w:t xml:space="preserve"> acréscimo</w:t>
      </w:r>
      <w:r w:rsidR="00610BFE" w:rsidRPr="00920B95">
        <w:rPr>
          <w:rFonts w:ascii="Verdana" w:hAnsi="Verdana" w:cs="Narkisim"/>
          <w:b/>
          <w:sz w:val="22"/>
          <w:szCs w:val="22"/>
        </w:rPr>
        <w:t>s</w:t>
      </w:r>
      <w:r w:rsidRPr="00920B95">
        <w:rPr>
          <w:rFonts w:ascii="Verdana" w:hAnsi="Verdana" w:cs="Narkisim"/>
          <w:b/>
          <w:sz w:val="22"/>
          <w:szCs w:val="22"/>
        </w:rPr>
        <w:t xml:space="preserve"> de produtividade;</w:t>
      </w:r>
    </w:p>
    <w:p w:rsidR="00026FA6" w:rsidRDefault="00026FA6" w:rsidP="00026FA6">
      <w:pPr>
        <w:pStyle w:val="PargrafodaLista"/>
        <w:rPr>
          <w:rFonts w:ascii="Verdana" w:hAnsi="Verdana" w:cs="Narkisim"/>
          <w:b/>
          <w:sz w:val="22"/>
          <w:szCs w:val="22"/>
        </w:rPr>
      </w:pPr>
    </w:p>
    <w:p w:rsidR="00026FA6" w:rsidRPr="00920B95" w:rsidRDefault="00026FA6" w:rsidP="00026FA6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Narkisim"/>
          <w:b/>
          <w:sz w:val="22"/>
          <w:szCs w:val="22"/>
        </w:rPr>
      </w:pPr>
      <w:r w:rsidRPr="00920B95">
        <w:rPr>
          <w:rFonts w:ascii="Verdana" w:hAnsi="Verdana" w:cs="Narkisim"/>
          <w:b/>
          <w:sz w:val="22"/>
          <w:szCs w:val="22"/>
        </w:rPr>
        <w:lastRenderedPageBreak/>
        <w:t xml:space="preserve">Escassez de mão-de-obra rural. A população economicamente ativa na zona rural </w:t>
      </w:r>
      <w:r w:rsidR="00600F19">
        <w:rPr>
          <w:rFonts w:ascii="Verdana" w:hAnsi="Verdana" w:cs="Narkisim"/>
          <w:b/>
          <w:sz w:val="22"/>
          <w:szCs w:val="22"/>
        </w:rPr>
        <w:t>é decrescente.</w:t>
      </w:r>
      <w:r w:rsidRPr="00920B95">
        <w:rPr>
          <w:rFonts w:ascii="Verdana" w:hAnsi="Verdana" w:cs="Narkisim"/>
          <w:b/>
          <w:sz w:val="22"/>
          <w:szCs w:val="22"/>
        </w:rPr>
        <w:t xml:space="preserve"> </w:t>
      </w:r>
      <w:r w:rsidR="00600F19">
        <w:rPr>
          <w:rFonts w:ascii="Verdana" w:hAnsi="Verdana" w:cs="Narkisim"/>
          <w:b/>
          <w:sz w:val="22"/>
          <w:szCs w:val="22"/>
        </w:rPr>
        <w:t>O</w:t>
      </w:r>
      <w:r w:rsidRPr="00920B95">
        <w:rPr>
          <w:rFonts w:ascii="Verdana" w:hAnsi="Verdana" w:cs="Narkisim"/>
          <w:b/>
          <w:sz w:val="22"/>
          <w:szCs w:val="22"/>
        </w:rPr>
        <w:t>scilou de 830.000 habitantes em 2000 para 821.000 em 2010.</w:t>
      </w:r>
    </w:p>
    <w:p w:rsidR="00026FA6" w:rsidRPr="00920B95" w:rsidRDefault="00026FA6" w:rsidP="00026FA6">
      <w:pPr>
        <w:pStyle w:val="PargrafodaLista"/>
        <w:rPr>
          <w:rFonts w:ascii="Verdana" w:hAnsi="Verdana" w:cs="Narkisim"/>
          <w:b/>
          <w:sz w:val="22"/>
          <w:szCs w:val="22"/>
        </w:rPr>
      </w:pPr>
    </w:p>
    <w:p w:rsidR="00026FA6" w:rsidRPr="00920B95" w:rsidRDefault="00610BFE" w:rsidP="00026FA6">
      <w:pPr>
        <w:pStyle w:val="NormalWeb"/>
        <w:numPr>
          <w:ilvl w:val="0"/>
          <w:numId w:val="3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Narkisim"/>
          <w:b/>
          <w:sz w:val="22"/>
          <w:szCs w:val="22"/>
        </w:rPr>
      </w:pPr>
      <w:r w:rsidRPr="00920B95">
        <w:rPr>
          <w:rFonts w:ascii="Verdana" w:hAnsi="Verdana" w:cs="Narkisim"/>
          <w:b/>
          <w:sz w:val="22"/>
          <w:szCs w:val="22"/>
        </w:rPr>
        <w:t xml:space="preserve">Outros fatores que impactam no </w:t>
      </w:r>
      <w:r w:rsidR="00026FA6" w:rsidRPr="00920B95">
        <w:rPr>
          <w:rFonts w:ascii="Verdana" w:hAnsi="Verdana" w:cs="Narkisim"/>
          <w:b/>
          <w:sz w:val="22"/>
          <w:szCs w:val="22"/>
        </w:rPr>
        <w:t>crescimento do agronegócio do Paraná;</w:t>
      </w:r>
    </w:p>
    <w:p w:rsidR="00026FA6" w:rsidRDefault="00026FA6" w:rsidP="00026FA6">
      <w:pPr>
        <w:pStyle w:val="PargrafodaLista"/>
        <w:rPr>
          <w:rFonts w:ascii="Verdana" w:hAnsi="Verdana" w:cs="Narkisim"/>
          <w:sz w:val="22"/>
          <w:szCs w:val="22"/>
        </w:rPr>
      </w:pPr>
    </w:p>
    <w:p w:rsidR="00026FA6" w:rsidRPr="00920B95" w:rsidRDefault="00026FA6" w:rsidP="00026FA6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Narkisim"/>
          <w:sz w:val="22"/>
          <w:szCs w:val="22"/>
        </w:rPr>
      </w:pPr>
      <w:r w:rsidRPr="00920B95">
        <w:rPr>
          <w:rFonts w:ascii="Verdana" w:hAnsi="Verdana" w:cs="Narkisim"/>
          <w:sz w:val="22"/>
          <w:szCs w:val="22"/>
        </w:rPr>
        <w:t>Baixo</w:t>
      </w:r>
      <w:r w:rsidRPr="00920B95">
        <w:rPr>
          <w:rFonts w:ascii="Verdana" w:hAnsi="Verdana" w:cs="Narkisim"/>
          <w:sz w:val="22"/>
          <w:szCs w:val="22"/>
        </w:rPr>
        <w:tab/>
        <w:t>crescimento d</w:t>
      </w:r>
      <w:r w:rsidR="00DB0E93" w:rsidRPr="00920B95">
        <w:rPr>
          <w:rFonts w:ascii="Verdana" w:hAnsi="Verdana" w:cs="Narkisim"/>
          <w:sz w:val="22"/>
          <w:szCs w:val="22"/>
        </w:rPr>
        <w:t>a agropecuária</w:t>
      </w:r>
      <w:r w:rsidRPr="00920B95">
        <w:rPr>
          <w:rFonts w:ascii="Verdana" w:hAnsi="Verdana" w:cs="Narkisim"/>
          <w:sz w:val="22"/>
          <w:szCs w:val="22"/>
        </w:rPr>
        <w:t xml:space="preserve"> e da agroindústria nas mesorregiões do Centro Sul, Sudes</w:t>
      </w:r>
      <w:r w:rsidR="00DB0E93" w:rsidRPr="00920B95">
        <w:rPr>
          <w:rFonts w:ascii="Verdana" w:hAnsi="Verdana" w:cs="Narkisim"/>
          <w:sz w:val="22"/>
          <w:szCs w:val="22"/>
        </w:rPr>
        <w:t>te e parte sul do Norte Central;</w:t>
      </w:r>
    </w:p>
    <w:p w:rsidR="00DB0E93" w:rsidRPr="00920B95" w:rsidRDefault="00DB0E93" w:rsidP="00DB0E93">
      <w:pPr>
        <w:pStyle w:val="NormalWeb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rFonts w:ascii="Verdana" w:hAnsi="Verdana" w:cs="Narkisim"/>
          <w:sz w:val="22"/>
          <w:szCs w:val="22"/>
        </w:rPr>
      </w:pPr>
    </w:p>
    <w:p w:rsidR="00026FA6" w:rsidRPr="00920B95" w:rsidRDefault="00026FA6" w:rsidP="00026FA6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Narkisim"/>
          <w:sz w:val="22"/>
          <w:szCs w:val="22"/>
        </w:rPr>
      </w:pPr>
      <w:r w:rsidRPr="00920B95">
        <w:rPr>
          <w:rFonts w:ascii="Verdana" w:hAnsi="Verdana" w:cs="Narkisim"/>
          <w:sz w:val="22"/>
          <w:szCs w:val="22"/>
        </w:rPr>
        <w:t>O</w:t>
      </w:r>
      <w:r w:rsidR="00DB0E93" w:rsidRPr="00920B95">
        <w:rPr>
          <w:rFonts w:ascii="Verdana" w:hAnsi="Verdana" w:cs="Narkisim"/>
          <w:sz w:val="22"/>
          <w:szCs w:val="22"/>
        </w:rPr>
        <w:t xml:space="preserve"> forte</w:t>
      </w:r>
      <w:r w:rsidRPr="00920B95">
        <w:rPr>
          <w:rFonts w:ascii="Verdana" w:hAnsi="Verdana" w:cs="Narkisim"/>
          <w:sz w:val="22"/>
          <w:szCs w:val="22"/>
        </w:rPr>
        <w:t xml:space="preserve"> crescimento do agronegócio em outros estados gera vantagens</w:t>
      </w:r>
      <w:r w:rsidR="00DB0E93" w:rsidRPr="00920B95">
        <w:rPr>
          <w:rFonts w:ascii="Verdana" w:hAnsi="Verdana" w:cs="Narkisim"/>
          <w:sz w:val="22"/>
          <w:szCs w:val="22"/>
        </w:rPr>
        <w:t xml:space="preserve"> competitivas, n</w:t>
      </w:r>
      <w:r w:rsidRPr="00920B95">
        <w:rPr>
          <w:rFonts w:ascii="Verdana" w:hAnsi="Verdana" w:cs="Narkisim"/>
          <w:sz w:val="22"/>
          <w:szCs w:val="22"/>
        </w:rPr>
        <w:t>ovos ambientes de negócios ampliando as vantagens locacionais nesses estados;</w:t>
      </w:r>
    </w:p>
    <w:p w:rsidR="00026FA6" w:rsidRPr="00920B95" w:rsidRDefault="00026FA6" w:rsidP="00026FA6">
      <w:pPr>
        <w:pStyle w:val="NormalWeb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rFonts w:ascii="Verdana" w:hAnsi="Verdana" w:cs="Narkisim"/>
          <w:sz w:val="22"/>
          <w:szCs w:val="22"/>
        </w:rPr>
      </w:pPr>
    </w:p>
    <w:p w:rsidR="00026FA6" w:rsidRPr="00920B95" w:rsidRDefault="00DB0E93" w:rsidP="00EF40FC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Narkisim"/>
          <w:sz w:val="22"/>
          <w:szCs w:val="22"/>
        </w:rPr>
      </w:pPr>
      <w:r w:rsidRPr="00920B95">
        <w:rPr>
          <w:rFonts w:ascii="Verdana" w:hAnsi="Verdana" w:cs="Narkisim"/>
          <w:sz w:val="22"/>
          <w:szCs w:val="22"/>
        </w:rPr>
        <w:t>Redução da renda da</w:t>
      </w:r>
      <w:r w:rsidR="00026FA6" w:rsidRPr="00920B95">
        <w:rPr>
          <w:rFonts w:ascii="Verdana" w:hAnsi="Verdana" w:cs="Narkisim"/>
          <w:sz w:val="22"/>
          <w:szCs w:val="22"/>
        </w:rPr>
        <w:t xml:space="preserve"> produção de grãos em função do quadro atual da logística de transporte e armazenagem no Paraná – CUSTO PARANÁ.</w:t>
      </w:r>
    </w:p>
    <w:p w:rsidR="00026FA6" w:rsidRPr="00920B95" w:rsidRDefault="00026FA6" w:rsidP="00DB0E93">
      <w:pPr>
        <w:pStyle w:val="PargrafodaLista"/>
        <w:spacing w:line="360" w:lineRule="auto"/>
        <w:ind w:left="1416"/>
        <w:jc w:val="both"/>
        <w:rPr>
          <w:rFonts w:ascii="Verdana" w:hAnsi="Verdana" w:cs="Narkisim"/>
          <w:sz w:val="22"/>
          <w:szCs w:val="22"/>
        </w:rPr>
      </w:pPr>
      <w:r w:rsidRPr="00920B95">
        <w:rPr>
          <w:rFonts w:ascii="Verdana" w:hAnsi="Verdana" w:cs="Narkisim"/>
          <w:sz w:val="22"/>
          <w:szCs w:val="22"/>
        </w:rPr>
        <w:t xml:space="preserve">Nos próximos anos, a produção de grãos do Arco Norte terá redução no </w:t>
      </w:r>
      <w:r w:rsidR="00DB0E93" w:rsidRPr="00920B95">
        <w:rPr>
          <w:rFonts w:ascii="Verdana" w:hAnsi="Verdana" w:cs="Narkisim"/>
          <w:sz w:val="22"/>
          <w:szCs w:val="22"/>
        </w:rPr>
        <w:t>c</w:t>
      </w:r>
      <w:r w:rsidRPr="00920B95">
        <w:rPr>
          <w:rFonts w:ascii="Verdana" w:hAnsi="Verdana" w:cs="Narkisim"/>
          <w:sz w:val="22"/>
          <w:szCs w:val="22"/>
        </w:rPr>
        <w:t xml:space="preserve">usto de </w:t>
      </w:r>
      <w:r w:rsidR="00DB0E93" w:rsidRPr="00920B95">
        <w:rPr>
          <w:rFonts w:ascii="Verdana" w:hAnsi="Verdana" w:cs="Narkisim"/>
          <w:sz w:val="22"/>
          <w:szCs w:val="22"/>
        </w:rPr>
        <w:t>t</w:t>
      </w:r>
      <w:r w:rsidRPr="00920B95">
        <w:rPr>
          <w:rFonts w:ascii="Verdana" w:hAnsi="Verdana" w:cs="Narkisim"/>
          <w:sz w:val="22"/>
          <w:szCs w:val="22"/>
        </w:rPr>
        <w:t>ransporte da ordem de 35%</w:t>
      </w:r>
      <w:r w:rsidR="00DB0E93" w:rsidRPr="00920B95">
        <w:rPr>
          <w:rFonts w:ascii="Verdana" w:hAnsi="Verdana" w:cs="Narkisim"/>
          <w:sz w:val="22"/>
          <w:szCs w:val="22"/>
        </w:rPr>
        <w:t>, com ganhos expressivos para os produtores daquelas regiões</w:t>
      </w:r>
      <w:r w:rsidRPr="00920B95">
        <w:rPr>
          <w:rFonts w:ascii="Verdana" w:hAnsi="Verdana" w:cs="Narkisim"/>
          <w:sz w:val="22"/>
          <w:szCs w:val="22"/>
        </w:rPr>
        <w:t xml:space="preserve">. </w:t>
      </w:r>
    </w:p>
    <w:p w:rsidR="00026FA6" w:rsidRPr="00920B95" w:rsidRDefault="00026FA6" w:rsidP="00EF40FC">
      <w:pPr>
        <w:pStyle w:val="NormalWeb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rFonts w:ascii="Verdana" w:hAnsi="Verdana" w:cs="Narkisim"/>
          <w:sz w:val="22"/>
          <w:szCs w:val="22"/>
        </w:rPr>
      </w:pPr>
    </w:p>
    <w:p w:rsidR="00026FA6" w:rsidRPr="00920B95" w:rsidRDefault="00026FA6" w:rsidP="00026FA6">
      <w:pPr>
        <w:pStyle w:val="NormalWeb"/>
        <w:shd w:val="clear" w:color="auto" w:fill="FFFFFF"/>
        <w:spacing w:before="0" w:beforeAutospacing="0" w:after="0" w:afterAutospacing="0" w:line="360" w:lineRule="auto"/>
        <w:ind w:left="426"/>
        <w:jc w:val="both"/>
        <w:textAlignment w:val="baseline"/>
        <w:rPr>
          <w:rFonts w:ascii="Verdana" w:hAnsi="Verdana" w:cs="Narkisim"/>
          <w:b/>
          <w:sz w:val="22"/>
          <w:szCs w:val="22"/>
        </w:rPr>
      </w:pPr>
    </w:p>
    <w:p w:rsidR="00401BA8" w:rsidRPr="009F2B71" w:rsidRDefault="00401BA8" w:rsidP="00401BA8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  <w:r w:rsidRPr="009F2B71">
        <w:rPr>
          <w:sz w:val="26"/>
          <w:szCs w:val="26"/>
        </w:rPr>
        <w:t>DIFERENCIAIS DO AGRONEGÓCIO DO PARANÁ</w:t>
      </w:r>
    </w:p>
    <w:p w:rsidR="00401BA8" w:rsidRPr="00FE2572" w:rsidRDefault="00401BA8" w:rsidP="00401BA8">
      <w:pPr>
        <w:pStyle w:val="NormalWeb"/>
        <w:shd w:val="clear" w:color="auto" w:fill="FFFFFF"/>
        <w:spacing w:before="0" w:beforeAutospacing="0" w:after="0" w:afterAutospacing="0" w:line="360" w:lineRule="auto"/>
        <w:ind w:left="708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NormalWeb"/>
        <w:numPr>
          <w:ilvl w:val="0"/>
          <w:numId w:val="35"/>
        </w:numPr>
        <w:shd w:val="clear" w:color="auto" w:fill="FFFFFF"/>
        <w:tabs>
          <w:tab w:val="clear" w:pos="360"/>
          <w:tab w:val="num" w:pos="1068"/>
        </w:tabs>
        <w:spacing w:before="0" w:beforeAutospacing="0" w:after="0" w:afterAutospacing="0" w:line="360" w:lineRule="auto"/>
        <w:ind w:left="1068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base de produção do agronegócio no Paraná é diversificada em função do clima, solo, relevo e tamanho das propriedades.</w:t>
      </w:r>
    </w:p>
    <w:p w:rsidR="00401BA8" w:rsidRPr="00600554" w:rsidRDefault="00401BA8" w:rsidP="00401BA8">
      <w:pPr>
        <w:snapToGrid w:val="0"/>
        <w:spacing w:after="0" w:line="360" w:lineRule="auto"/>
        <w:jc w:val="both"/>
        <w:rPr>
          <w:rFonts w:ascii="Verdana" w:eastAsia="MS Mincho" w:hAnsi="Verdana" w:cs="Arial"/>
          <w:i/>
          <w:sz w:val="18"/>
          <w:szCs w:val="18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NormalWeb"/>
        <w:numPr>
          <w:ilvl w:val="0"/>
          <w:numId w:val="35"/>
        </w:numPr>
        <w:shd w:val="clear" w:color="auto" w:fill="FFFFFF"/>
        <w:tabs>
          <w:tab w:val="clear" w:pos="360"/>
          <w:tab w:val="num" w:pos="1068"/>
        </w:tabs>
        <w:spacing w:before="0" w:beforeAutospacing="0" w:after="0" w:afterAutospacing="0" w:line="360" w:lineRule="auto"/>
        <w:ind w:left="1068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 atividades agroindustriais</w:t>
      </w:r>
      <w:r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em grande parte,</w:t>
      </w: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ainda são de primeiro beneficiamento. Existe amplo espaço para agregação de valor em todas as cadeias produtivas.</w:t>
      </w:r>
    </w:p>
    <w:p w:rsidR="00401BA8" w:rsidRPr="00600554" w:rsidRDefault="00401BA8" w:rsidP="00401BA8">
      <w:pPr>
        <w:pStyle w:val="NormalWeb"/>
        <w:shd w:val="clear" w:color="auto" w:fill="FFFFFF"/>
        <w:spacing w:before="0" w:beforeAutospacing="0" w:after="0" w:afterAutospacing="0" w:line="360" w:lineRule="auto"/>
        <w:ind w:left="708"/>
        <w:jc w:val="both"/>
        <w:textAlignment w:val="baseline"/>
        <w:rPr>
          <w:rFonts w:ascii="Verdana" w:hAnsi="Verdana" w:cs="Arial"/>
          <w:i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Default="00401BA8" w:rsidP="00401BA8">
      <w:pPr>
        <w:pStyle w:val="NormalWeb"/>
        <w:numPr>
          <w:ilvl w:val="0"/>
          <w:numId w:val="35"/>
        </w:numPr>
        <w:shd w:val="clear" w:color="auto" w:fill="FFFFFF"/>
        <w:tabs>
          <w:tab w:val="clear" w:pos="360"/>
          <w:tab w:val="num" w:pos="1068"/>
        </w:tabs>
        <w:spacing w:before="0" w:beforeAutospacing="0" w:after="0" w:afterAutospacing="0" w:line="360" w:lineRule="auto"/>
        <w:ind w:left="1134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455D0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sanidade agropecuária no Paraná é um grande diferencial.  Os produtores rurais conduzem o processo sanitário nas propriedades, capitalizaram o FUNDEPEC para se proteger de </w:t>
      </w:r>
      <w:r w:rsidRPr="007455D0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eventuais riscos sanitários e os Conselhos de Sanidade Animal – </w:t>
      </w:r>
      <w:proofErr w:type="spellStart"/>
      <w:r w:rsidRPr="007455D0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CSA´s</w:t>
      </w:r>
      <w:proofErr w:type="spellEnd"/>
      <w:r w:rsidRPr="007455D0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difundem a necessidade de melhor conduzir o processo, sugerindo ações para aprimorar a sanidade nos municípios ou regiões do Paraná. </w:t>
      </w:r>
    </w:p>
    <w:p w:rsidR="00401BA8" w:rsidRDefault="00401BA8" w:rsidP="00401BA8">
      <w:pPr>
        <w:pStyle w:val="PargrafodaLista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7455D0" w:rsidRDefault="00401BA8" w:rsidP="00401BA8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NormalWeb"/>
        <w:numPr>
          <w:ilvl w:val="0"/>
          <w:numId w:val="35"/>
        </w:numPr>
        <w:shd w:val="clear" w:color="auto" w:fill="FFFFFF"/>
        <w:tabs>
          <w:tab w:val="clear" w:pos="360"/>
          <w:tab w:val="num" w:pos="1068"/>
        </w:tabs>
        <w:spacing w:before="0" w:beforeAutospacing="0" w:after="0" w:afterAutospacing="0" w:line="360" w:lineRule="auto"/>
        <w:ind w:left="1068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 sistema cooperativo é forte e presente em várias cadeias produtivas como fornecedor de insumos, prestador de serviços de armazenagem e </w:t>
      </w:r>
      <w:proofErr w:type="spellStart"/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agroindustrialização</w:t>
      </w:r>
      <w:proofErr w:type="spellEnd"/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401BA8" w:rsidRPr="00FE2572" w:rsidRDefault="00401BA8" w:rsidP="00401BA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NormalWeb"/>
        <w:numPr>
          <w:ilvl w:val="0"/>
          <w:numId w:val="35"/>
        </w:numPr>
        <w:shd w:val="clear" w:color="auto" w:fill="FFFFFF"/>
        <w:tabs>
          <w:tab w:val="clear" w:pos="360"/>
          <w:tab w:val="num" w:pos="1068"/>
        </w:tabs>
        <w:spacing w:before="0" w:beforeAutospacing="0" w:after="0" w:afterAutospacing="0" w:line="360" w:lineRule="auto"/>
        <w:ind w:left="1068"/>
        <w:jc w:val="both"/>
        <w:textAlignment w:val="baseline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Garantia de suprimento de energia elétrica a preços diferenciados para</w:t>
      </w:r>
      <w:r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 produção agropecuária é um adicional para aumento da </w:t>
      </w: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competitividade no Paraná.</w:t>
      </w:r>
    </w:p>
    <w:p w:rsidR="00401BA8" w:rsidRPr="00FE2572" w:rsidRDefault="00401BA8" w:rsidP="00401BA8">
      <w:pPr>
        <w:pStyle w:val="PargrafodaLista"/>
        <w:spacing w:line="360" w:lineRule="auto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Default="00401BA8" w:rsidP="00401BA8">
      <w:pPr>
        <w:pStyle w:val="PargrafodaLista"/>
        <w:spacing w:after="200" w:line="360" w:lineRule="auto"/>
        <w:ind w:left="360"/>
        <w:contextualSpacing/>
        <w:jc w:val="both"/>
        <w:rPr>
          <w:rFonts w:ascii="Verdana" w:hAnsi="Verdana" w:cs="Arial"/>
          <w:b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PargrafodaLista"/>
        <w:numPr>
          <w:ilvl w:val="0"/>
          <w:numId w:val="36"/>
        </w:numPr>
        <w:spacing w:after="200" w:line="360" w:lineRule="auto"/>
        <w:ind w:left="360"/>
        <w:contextualSpacing/>
        <w:jc w:val="both"/>
        <w:rPr>
          <w:rFonts w:ascii="Verdana" w:hAnsi="Verdana" w:cs="Arial"/>
          <w:b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b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VANTAGENS LOCACIONAIS</w:t>
      </w:r>
    </w:p>
    <w:p w:rsidR="00401BA8" w:rsidRPr="00FE2572" w:rsidRDefault="00401BA8" w:rsidP="00401BA8">
      <w:pPr>
        <w:pStyle w:val="PargrafodaLista"/>
        <w:spacing w:line="360" w:lineRule="auto"/>
        <w:ind w:left="792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PargrafodaLista"/>
        <w:numPr>
          <w:ilvl w:val="0"/>
          <w:numId w:val="5"/>
        </w:numPr>
        <w:spacing w:after="200" w:line="360" w:lineRule="auto"/>
        <w:ind w:left="1134" w:hanging="425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Clima e solo são diferencias para a produção agropecuária diversificada, gerando janelas de mercado em várias cadeias produtivas;</w:t>
      </w:r>
    </w:p>
    <w:p w:rsidR="00401BA8" w:rsidRPr="00FE2572" w:rsidRDefault="00401BA8" w:rsidP="00401BA8">
      <w:pPr>
        <w:pStyle w:val="PargrafodaLista"/>
        <w:spacing w:after="200" w:line="360" w:lineRule="auto"/>
        <w:ind w:left="851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PargrafodaLista"/>
        <w:numPr>
          <w:ilvl w:val="0"/>
          <w:numId w:val="4"/>
        </w:numPr>
        <w:spacing w:after="200" w:line="360" w:lineRule="auto"/>
        <w:ind w:left="1134" w:hanging="425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Proximidades com os maiores mercados </w:t>
      </w:r>
      <w:proofErr w:type="gramStart"/>
      <w:r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regionais e nacional</w:t>
      </w:r>
      <w:proofErr w:type="gramEnd"/>
      <w:r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e com o Porto de Paranaguá;</w:t>
      </w:r>
    </w:p>
    <w:p w:rsidR="00401BA8" w:rsidRPr="00FE2572" w:rsidRDefault="00401BA8" w:rsidP="00401BA8">
      <w:pPr>
        <w:pStyle w:val="PargrafodaLista"/>
        <w:spacing w:after="200" w:line="360" w:lineRule="auto"/>
        <w:ind w:left="851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PargrafodaLista"/>
        <w:numPr>
          <w:ilvl w:val="0"/>
          <w:numId w:val="4"/>
        </w:numPr>
        <w:spacing w:after="200" w:line="360" w:lineRule="auto"/>
        <w:ind w:left="1134" w:hanging="425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infraestrutura com melhorias, pode responder </w:t>
      </w:r>
      <w:proofErr w:type="gramStart"/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curto prazo</w:t>
      </w:r>
      <w:proofErr w:type="gramEnd"/>
      <w:r w:rsidRPr="00FE2572"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propiciando maior competitividade ao produtor rural.</w:t>
      </w:r>
    </w:p>
    <w:p w:rsidR="00401BA8" w:rsidRDefault="00401BA8" w:rsidP="00401BA8">
      <w:pPr>
        <w:pStyle w:val="PargrafodaLista"/>
        <w:spacing w:after="200" w:line="360" w:lineRule="auto"/>
        <w:ind w:left="851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Pr="00FE2572" w:rsidRDefault="00401BA8" w:rsidP="00401BA8">
      <w:pPr>
        <w:pStyle w:val="PargrafodaLista"/>
        <w:spacing w:after="200" w:line="360" w:lineRule="auto"/>
        <w:ind w:left="851"/>
        <w:contextualSpacing/>
        <w:jc w:val="both"/>
        <w:rPr>
          <w:rFonts w:ascii="Verdana" w:hAnsi="Verdana" w:cs="Arial"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1BA8" w:rsidRDefault="00401BA8" w:rsidP="00401BA8">
      <w:pPr>
        <w:pStyle w:val="PargrafodaLista"/>
        <w:spacing w:after="200" w:line="360" w:lineRule="auto"/>
        <w:ind w:left="851"/>
        <w:contextualSpacing/>
        <w:jc w:val="both"/>
        <w:rPr>
          <w:rFonts w:ascii="Tekton Pro" w:hAnsi="Tekton Pro"/>
        </w:rPr>
      </w:pPr>
    </w:p>
    <w:p w:rsidR="00401BA8" w:rsidRDefault="00401BA8" w:rsidP="00401BA8">
      <w:pPr>
        <w:pStyle w:val="PargrafodaLista"/>
        <w:spacing w:after="200" w:line="360" w:lineRule="auto"/>
        <w:ind w:left="851"/>
        <w:contextualSpacing/>
        <w:jc w:val="both"/>
        <w:rPr>
          <w:rFonts w:ascii="Tekton Pro" w:hAnsi="Tekton Pro"/>
        </w:rPr>
      </w:pPr>
    </w:p>
    <w:p w:rsidR="00317028" w:rsidRPr="00610BFE" w:rsidRDefault="00317028" w:rsidP="00610BFE">
      <w:pPr>
        <w:pStyle w:val="PRINCIPAL"/>
        <w:numPr>
          <w:ilvl w:val="0"/>
          <w:numId w:val="39"/>
        </w:numPr>
        <w:ind w:left="426"/>
        <w:jc w:val="both"/>
        <w:rPr>
          <w:sz w:val="26"/>
          <w:szCs w:val="26"/>
        </w:rPr>
      </w:pPr>
      <w:r w:rsidRPr="00610BFE">
        <w:rPr>
          <w:sz w:val="26"/>
          <w:szCs w:val="26"/>
        </w:rPr>
        <w:lastRenderedPageBreak/>
        <w:t>ESTRATÉGIAS PARA ALAVANCAR O AGRONEGÓCIO DO PARANÁ</w:t>
      </w:r>
    </w:p>
    <w:p w:rsidR="00317028" w:rsidRPr="00610BFE" w:rsidRDefault="00317028" w:rsidP="00317028">
      <w:pPr>
        <w:pStyle w:val="PargrafodaLista"/>
        <w:snapToGrid w:val="0"/>
        <w:spacing w:line="360" w:lineRule="auto"/>
        <w:ind w:left="720"/>
        <w:jc w:val="both"/>
        <w:rPr>
          <w:rFonts w:ascii="Verdana" w:hAnsi="Verdana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0BFE" w:rsidRPr="00920B95" w:rsidRDefault="00610BFE" w:rsidP="00610BFE">
      <w:pPr>
        <w:pStyle w:val="PargrafodaLista"/>
        <w:numPr>
          <w:ilvl w:val="0"/>
          <w:numId w:val="42"/>
        </w:numPr>
        <w:snapToGrid w:val="0"/>
        <w:spacing w:line="360" w:lineRule="auto"/>
        <w:jc w:val="both"/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0B95"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AUMENTAR A PRODUTIVIDADE NAS PROPRIEDADES RURAIS PARA SEREM MAIS COMPETITIVAS.</w:t>
      </w:r>
    </w:p>
    <w:p w:rsidR="00610BFE" w:rsidRPr="00920B95" w:rsidRDefault="00610BFE" w:rsidP="00610BFE">
      <w:pPr>
        <w:pStyle w:val="PargrafodaLista"/>
        <w:snapToGrid w:val="0"/>
        <w:spacing w:line="360" w:lineRule="auto"/>
        <w:ind w:left="1146"/>
        <w:jc w:val="both"/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0BFE" w:rsidRPr="00920B95" w:rsidRDefault="00610BFE" w:rsidP="00610BFE">
      <w:pPr>
        <w:pStyle w:val="PargrafodaLista"/>
        <w:numPr>
          <w:ilvl w:val="0"/>
          <w:numId w:val="42"/>
        </w:numPr>
        <w:snapToGrid w:val="0"/>
        <w:spacing w:line="360" w:lineRule="auto"/>
        <w:jc w:val="both"/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0B95"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AGREGAR MAIOR VALOR À PRODUÇÃO PARANAENSE</w:t>
      </w:r>
      <w:r w:rsidR="00401BA8" w:rsidRPr="00920B95"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E PRATICAR A GOVERNANÇA NAS CADEIAS PRODUTIVAS</w:t>
      </w:r>
      <w:r w:rsidRPr="00920B95"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610BFE" w:rsidRPr="00920B95" w:rsidRDefault="00610BFE" w:rsidP="00610BFE">
      <w:pPr>
        <w:pStyle w:val="PargrafodaLista"/>
        <w:snapToGrid w:val="0"/>
        <w:spacing w:line="360" w:lineRule="auto"/>
        <w:ind w:left="1146"/>
        <w:jc w:val="both"/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0BFE" w:rsidRDefault="00401BA8" w:rsidP="00610BFE">
      <w:pPr>
        <w:pStyle w:val="PargrafodaLista"/>
        <w:numPr>
          <w:ilvl w:val="0"/>
          <w:numId w:val="42"/>
        </w:numPr>
        <w:snapToGrid w:val="0"/>
        <w:spacing w:line="360" w:lineRule="auto"/>
        <w:jc w:val="both"/>
        <w:rPr>
          <w:rFonts w:ascii="Verdana" w:hAnsi="Verdan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0B95">
        <w:rPr>
          <w:rFonts w:ascii="Verdana" w:hAnsi="Verdan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IMPLANTAR PROGRAMAS DE DESENVOLVIMENTO REGIONAL PARA AS ATIVIDADES DO AGRONEGÓCIO</w:t>
      </w:r>
      <w:r>
        <w:rPr>
          <w:rFonts w:ascii="Verdana" w:hAnsi="Verdan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EM REGIÕES </w:t>
      </w:r>
      <w:r w:rsidR="00084947">
        <w:rPr>
          <w:rFonts w:ascii="Verdana" w:hAnsi="Verdan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MENOR</w:t>
      </w:r>
      <w:r>
        <w:rPr>
          <w:rFonts w:ascii="Verdana" w:hAnsi="Verdan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IDH</w:t>
      </w:r>
      <w:r w:rsidR="00610BFE">
        <w:rPr>
          <w:rFonts w:ascii="Verdana" w:hAnsi="Verdan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610BFE" w:rsidRDefault="00610BFE" w:rsidP="00317028">
      <w:pPr>
        <w:pStyle w:val="PargrafodaLista"/>
        <w:snapToGrid w:val="0"/>
        <w:spacing w:line="360" w:lineRule="auto"/>
        <w:ind w:left="720"/>
        <w:jc w:val="both"/>
        <w:rPr>
          <w:rFonts w:ascii="Verdana" w:hAnsi="Verdana"/>
          <w:sz w:val="22"/>
          <w:szCs w:val="22"/>
        </w:rPr>
      </w:pPr>
    </w:p>
    <w:p w:rsidR="00610BFE" w:rsidRDefault="00610BFE" w:rsidP="00317028">
      <w:pPr>
        <w:pStyle w:val="PargrafodaLista"/>
        <w:snapToGrid w:val="0"/>
        <w:spacing w:line="360" w:lineRule="auto"/>
        <w:ind w:left="720"/>
        <w:jc w:val="both"/>
        <w:rPr>
          <w:rFonts w:ascii="Verdana" w:hAnsi="Verdana"/>
          <w:sz w:val="22"/>
          <w:szCs w:val="22"/>
        </w:rPr>
      </w:pPr>
    </w:p>
    <w:p w:rsidR="009F2B71" w:rsidRDefault="009F2B71" w:rsidP="009F2B71">
      <w:pPr>
        <w:pStyle w:val="PRINCIPAL"/>
        <w:numPr>
          <w:ilvl w:val="0"/>
          <w:numId w:val="39"/>
        </w:numPr>
        <w:tabs>
          <w:tab w:val="num" w:pos="567"/>
        </w:tabs>
        <w:ind w:left="426"/>
        <w:jc w:val="both"/>
        <w:rPr>
          <w:sz w:val="26"/>
          <w:szCs w:val="26"/>
        </w:rPr>
      </w:pPr>
      <w:r w:rsidRPr="009F2B71">
        <w:rPr>
          <w:sz w:val="26"/>
          <w:szCs w:val="26"/>
        </w:rPr>
        <w:t xml:space="preserve">II PLANO DIRETOR PARA O AGRONEGÓCIO DO                             </w:t>
      </w:r>
      <w:r>
        <w:rPr>
          <w:sz w:val="26"/>
          <w:szCs w:val="26"/>
        </w:rPr>
        <w:t xml:space="preserve">                        PARANÁ – PERÍODO 2015/2018</w:t>
      </w:r>
    </w:p>
    <w:p w:rsidR="009F2B71" w:rsidRPr="00F07858" w:rsidRDefault="009F2B71" w:rsidP="009F2B71">
      <w:pPr>
        <w:snapToGrid w:val="0"/>
        <w:spacing w:after="0" w:line="360" w:lineRule="auto"/>
        <w:jc w:val="both"/>
        <w:rPr>
          <w:rFonts w:ascii="Verdana" w:hAnsi="Verdana"/>
          <w:b/>
          <w:color w:val="0080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2B71" w:rsidRDefault="009F2B71" w:rsidP="00A23D4E">
      <w:pPr>
        <w:pStyle w:val="PargrafodaLista"/>
        <w:numPr>
          <w:ilvl w:val="1"/>
          <w:numId w:val="39"/>
        </w:numPr>
        <w:snapToGrid w:val="0"/>
        <w:spacing w:line="360" w:lineRule="auto"/>
        <w:ind w:left="426"/>
        <w:jc w:val="both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3D4E"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OBJETIVOS</w:t>
      </w:r>
    </w:p>
    <w:p w:rsidR="009F2B71" w:rsidRDefault="009F2B71" w:rsidP="009F2B71">
      <w:pPr>
        <w:snapToGrid w:val="0"/>
        <w:spacing w:after="0" w:line="360" w:lineRule="auto"/>
        <w:ind w:left="720"/>
        <w:jc w:val="both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2B71" w:rsidRPr="00920B95" w:rsidRDefault="009F2B71" w:rsidP="009F2B71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Aumentar a produtividade da agropecuária para ser ainda mais competitiva e assim aumentar a renda do produtor rural;</w:t>
      </w:r>
    </w:p>
    <w:p w:rsidR="009F2B71" w:rsidRPr="00920B95" w:rsidRDefault="009F2B71" w:rsidP="009F2B71">
      <w:pPr>
        <w:pStyle w:val="PargrafodaLista"/>
        <w:snapToGrid w:val="0"/>
        <w:spacing w:line="360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:rsidR="009F2B71" w:rsidRPr="00920B95" w:rsidRDefault="009F2B71" w:rsidP="009F2B71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Agregar valor e praticar a governança corporativa nas cadeias produtivas do agronegócio do Paraná mediante um conjunto de ações integradas entre produtores rurais, organizações dos produtores e agroindústrias, sob a coordenação do Governo do Paraná;</w:t>
      </w:r>
    </w:p>
    <w:p w:rsidR="009F2B71" w:rsidRPr="00920B95" w:rsidRDefault="009F2B71" w:rsidP="009F2B71">
      <w:pPr>
        <w:pStyle w:val="PargrafodaLista"/>
        <w:snapToGrid w:val="0"/>
        <w:spacing w:line="360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:rsidR="009F2B71" w:rsidRPr="00920B95" w:rsidRDefault="009F2B71" w:rsidP="009F2B71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920B95">
        <w:rPr>
          <w:rFonts w:ascii="Verdana" w:hAnsi="Verdana" w:cs="Arial"/>
          <w:sz w:val="22"/>
          <w:szCs w:val="22"/>
        </w:rPr>
        <w:t>Melhorar o ambiente de negócios e da infraestrutura de transporte e logística do Paraná visando aumentar a competitividade do agronegócio dentro e fora da porteira;</w:t>
      </w:r>
    </w:p>
    <w:p w:rsidR="009F2B71" w:rsidRPr="00D62A07" w:rsidRDefault="009F2B71" w:rsidP="009F2B71">
      <w:pPr>
        <w:pStyle w:val="PargrafodaLista"/>
        <w:spacing w:line="360" w:lineRule="auto"/>
        <w:rPr>
          <w:rFonts w:ascii="Verdana" w:hAnsi="Verdana" w:cs="Arial"/>
          <w:sz w:val="22"/>
          <w:szCs w:val="22"/>
        </w:rPr>
      </w:pPr>
    </w:p>
    <w:p w:rsidR="009F2B71" w:rsidRDefault="009F2B71" w:rsidP="009F2B71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D62A07">
        <w:rPr>
          <w:rFonts w:ascii="Verdana" w:hAnsi="Verdana" w:cs="Arial"/>
          <w:sz w:val="22"/>
          <w:szCs w:val="22"/>
        </w:rPr>
        <w:lastRenderedPageBreak/>
        <w:t>Propiciar melhores condições de vida ao produtor rur</w:t>
      </w:r>
      <w:r>
        <w:rPr>
          <w:rFonts w:ascii="Verdana" w:hAnsi="Verdana" w:cs="Arial"/>
          <w:sz w:val="22"/>
          <w:szCs w:val="22"/>
        </w:rPr>
        <w:t>al, sua família e colaboradores;</w:t>
      </w:r>
    </w:p>
    <w:p w:rsidR="009F2B71" w:rsidRPr="00D466D7" w:rsidRDefault="009F2B71" w:rsidP="009F2B71">
      <w:pPr>
        <w:pStyle w:val="PargrafodaLista"/>
        <w:rPr>
          <w:rFonts w:ascii="Verdana" w:hAnsi="Verdana" w:cs="Arial"/>
          <w:sz w:val="22"/>
          <w:szCs w:val="22"/>
        </w:rPr>
      </w:pPr>
    </w:p>
    <w:p w:rsidR="009F2B71" w:rsidRPr="00D62A07" w:rsidRDefault="009F2B71" w:rsidP="009F2B71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Identificar e ganhar novos mercados para o agronegócio do Paraná.</w:t>
      </w:r>
    </w:p>
    <w:p w:rsidR="009F2B71" w:rsidRPr="00D62A07" w:rsidRDefault="009F2B71" w:rsidP="009F2B71">
      <w:pPr>
        <w:pStyle w:val="PargrafodaLista"/>
        <w:spacing w:line="360" w:lineRule="auto"/>
        <w:rPr>
          <w:rFonts w:ascii="Verdana" w:hAnsi="Verdana" w:cs="Arial"/>
          <w:sz w:val="22"/>
          <w:szCs w:val="22"/>
        </w:rPr>
      </w:pPr>
    </w:p>
    <w:p w:rsidR="009F2B71" w:rsidRPr="00D62A07" w:rsidRDefault="009F2B71" w:rsidP="009F2B71">
      <w:pPr>
        <w:pStyle w:val="PargrafodaLista"/>
        <w:spacing w:line="360" w:lineRule="auto"/>
        <w:rPr>
          <w:rFonts w:ascii="Verdana" w:hAnsi="Verdana" w:cs="Arial"/>
          <w:sz w:val="22"/>
          <w:szCs w:val="22"/>
        </w:rPr>
      </w:pPr>
    </w:p>
    <w:p w:rsidR="009F2B71" w:rsidRPr="00996DFB" w:rsidRDefault="009F2B71" w:rsidP="00A23D4E">
      <w:pPr>
        <w:pStyle w:val="PargrafodaLista"/>
        <w:numPr>
          <w:ilvl w:val="1"/>
          <w:numId w:val="39"/>
        </w:numPr>
        <w:snapToGrid w:val="0"/>
        <w:spacing w:line="360" w:lineRule="auto"/>
        <w:ind w:left="426"/>
        <w:jc w:val="both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6DFB"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PAPEL DA INICIATIVA PRIVADA N</w:t>
      </w:r>
      <w:r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AGRONEGÓCIO</w:t>
      </w:r>
    </w:p>
    <w:p w:rsidR="009F2B71" w:rsidRPr="000142D9" w:rsidRDefault="009F2B71" w:rsidP="009F2B71">
      <w:pPr>
        <w:snapToGrid w:val="0"/>
        <w:spacing w:after="0" w:line="360" w:lineRule="auto"/>
        <w:ind w:left="720"/>
        <w:jc w:val="both"/>
        <w:rPr>
          <w:rFonts w:ascii="Verdana" w:hAnsi="Verdana"/>
          <w:b/>
          <w:color w:val="008080"/>
          <w:sz w:val="26"/>
          <w:szCs w:val="26"/>
          <w14:glow w14:rad="139700">
            <w14:srgbClr w14:val="FFC000">
              <w14:alpha w14:val="60000"/>
            </w14:srgb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2B71" w:rsidRPr="00C45D00" w:rsidRDefault="009F2B71" w:rsidP="009F2B71">
      <w:pPr>
        <w:spacing w:line="360" w:lineRule="auto"/>
        <w:ind w:left="426"/>
        <w:jc w:val="both"/>
        <w:rPr>
          <w:rFonts w:ascii="Verdana" w:hAnsi="Verdana"/>
        </w:rPr>
      </w:pPr>
      <w:r w:rsidRPr="00C45D00">
        <w:rPr>
          <w:rFonts w:ascii="Verdana" w:hAnsi="Verdana"/>
        </w:rPr>
        <w:t>Quem cria riquezas e empregos é a iniciativa privada através de seus investimentos produtivos. Ao governo cabe assegurar as melhores condições possíveis para que a iniciativa privada faça seus investimentos.</w:t>
      </w:r>
    </w:p>
    <w:p w:rsidR="009F2B71" w:rsidRPr="00C45D00" w:rsidRDefault="009F2B71" w:rsidP="009F2B71">
      <w:pPr>
        <w:spacing w:line="360" w:lineRule="auto"/>
        <w:ind w:left="426"/>
        <w:contextualSpacing/>
        <w:jc w:val="both"/>
        <w:rPr>
          <w:rFonts w:ascii="Verdana" w:hAnsi="Verdana"/>
        </w:rPr>
      </w:pPr>
      <w:r w:rsidRPr="00C45D00">
        <w:rPr>
          <w:rFonts w:ascii="Verdana" w:hAnsi="Verdana"/>
        </w:rPr>
        <w:t xml:space="preserve">Para </w:t>
      </w:r>
      <w:r>
        <w:rPr>
          <w:rFonts w:ascii="Verdana" w:hAnsi="Verdana"/>
        </w:rPr>
        <w:t>garantir</w:t>
      </w:r>
      <w:r w:rsidR="002F2C59">
        <w:rPr>
          <w:rFonts w:ascii="Verdana" w:hAnsi="Verdana"/>
        </w:rPr>
        <w:t xml:space="preserve"> as condições propí</w:t>
      </w:r>
      <w:r w:rsidRPr="00C45D00">
        <w:rPr>
          <w:rFonts w:ascii="Verdana" w:hAnsi="Verdana"/>
        </w:rPr>
        <w:t>cias para que os investimentos se desenv</w:t>
      </w:r>
      <w:r>
        <w:rPr>
          <w:rFonts w:ascii="Verdana" w:hAnsi="Verdana"/>
        </w:rPr>
        <w:t>olvam e a sociedade viva em paz e progrida</w:t>
      </w:r>
      <w:r w:rsidR="00084947">
        <w:rPr>
          <w:rFonts w:ascii="Verdana" w:hAnsi="Verdana"/>
        </w:rPr>
        <w:t>,</w:t>
      </w:r>
      <w:r w:rsidRPr="00C45D00">
        <w:rPr>
          <w:rFonts w:ascii="Verdana" w:hAnsi="Verdana"/>
        </w:rPr>
        <w:t xml:space="preserve"> </w:t>
      </w:r>
      <w:proofErr w:type="gramStart"/>
      <w:r w:rsidRPr="00C45D00">
        <w:rPr>
          <w:rFonts w:ascii="Verdana" w:hAnsi="Verdana"/>
        </w:rPr>
        <w:t>cabe</w:t>
      </w:r>
      <w:proofErr w:type="gramEnd"/>
      <w:r w:rsidRPr="00C45D00">
        <w:rPr>
          <w:rFonts w:ascii="Verdana" w:hAnsi="Verdana"/>
        </w:rPr>
        <w:t xml:space="preserve"> ao Estado a justiça, a segurança pública, educação</w:t>
      </w:r>
      <w:r w:rsidR="00084947">
        <w:rPr>
          <w:rFonts w:ascii="Verdana" w:hAnsi="Verdana"/>
        </w:rPr>
        <w:t xml:space="preserve"> e</w:t>
      </w:r>
      <w:r w:rsidRPr="00C45D00">
        <w:rPr>
          <w:rFonts w:ascii="Verdana" w:hAnsi="Verdana"/>
        </w:rPr>
        <w:t xml:space="preserve"> saúde.</w:t>
      </w:r>
    </w:p>
    <w:p w:rsidR="009F2B71" w:rsidRDefault="009F2B71" w:rsidP="009F2B71">
      <w:pPr>
        <w:spacing w:line="360" w:lineRule="auto"/>
        <w:ind w:left="708"/>
        <w:contextualSpacing/>
        <w:jc w:val="both"/>
        <w:rPr>
          <w:rFonts w:ascii="Verdana" w:hAnsi="Verdana"/>
        </w:rPr>
      </w:pPr>
    </w:p>
    <w:p w:rsidR="009F2B71" w:rsidRDefault="009F2B71" w:rsidP="009F2B71">
      <w:pPr>
        <w:spacing w:line="360" w:lineRule="auto"/>
        <w:ind w:left="426"/>
        <w:contextualSpacing/>
        <w:jc w:val="both"/>
        <w:rPr>
          <w:rFonts w:ascii="Verdana" w:hAnsi="Verdana"/>
        </w:rPr>
      </w:pPr>
      <w:r w:rsidRPr="00C45D00">
        <w:rPr>
          <w:rFonts w:ascii="Verdana" w:hAnsi="Verdana"/>
        </w:rPr>
        <w:t xml:space="preserve">Há </w:t>
      </w:r>
      <w:r>
        <w:rPr>
          <w:rFonts w:ascii="Verdana" w:hAnsi="Verdana"/>
        </w:rPr>
        <w:t xml:space="preserve">que se </w:t>
      </w:r>
      <w:proofErr w:type="gramStart"/>
      <w:r>
        <w:rPr>
          <w:rFonts w:ascii="Verdana" w:hAnsi="Verdana"/>
        </w:rPr>
        <w:t>atender</w:t>
      </w:r>
      <w:proofErr w:type="gramEnd"/>
      <w:r>
        <w:rPr>
          <w:rFonts w:ascii="Verdana" w:hAnsi="Verdana"/>
        </w:rPr>
        <w:t xml:space="preserve"> também as demandas da população e dos</w:t>
      </w:r>
      <w:r w:rsidRPr="00C45D00">
        <w:rPr>
          <w:rFonts w:ascii="Verdana" w:hAnsi="Verdana"/>
        </w:rPr>
        <w:t xml:space="preserve"> agentes do agronegócio como rodovias, portos, aeroportos e outros que sejam indutores para incentivar a ini</w:t>
      </w:r>
      <w:r>
        <w:rPr>
          <w:rFonts w:ascii="Verdana" w:hAnsi="Verdana"/>
        </w:rPr>
        <w:t xml:space="preserve">ciativa privada a investir como: </w:t>
      </w:r>
      <w:r w:rsidRPr="00C45D00">
        <w:rPr>
          <w:rFonts w:ascii="Verdana" w:hAnsi="Verdana"/>
        </w:rPr>
        <w:t>estímulos tributários, assistência técnica</w:t>
      </w:r>
      <w:r>
        <w:rPr>
          <w:rFonts w:ascii="Verdana" w:hAnsi="Verdana"/>
        </w:rPr>
        <w:t>,</w:t>
      </w:r>
      <w:r w:rsidRPr="00C45D00">
        <w:rPr>
          <w:rFonts w:ascii="Verdana" w:hAnsi="Verdana"/>
        </w:rPr>
        <w:t xml:space="preserve"> pesquisa</w:t>
      </w:r>
      <w:r>
        <w:rPr>
          <w:rFonts w:ascii="Verdana" w:hAnsi="Verdana"/>
        </w:rPr>
        <w:t xml:space="preserve"> e mecanismos de apoio financeiros.</w:t>
      </w:r>
    </w:p>
    <w:p w:rsidR="009F2B71" w:rsidRDefault="009F2B71" w:rsidP="009F2B71">
      <w:pPr>
        <w:spacing w:line="360" w:lineRule="auto"/>
        <w:ind w:left="708"/>
        <w:contextualSpacing/>
        <w:jc w:val="both"/>
        <w:rPr>
          <w:rFonts w:ascii="Verdana" w:hAnsi="Verdana"/>
        </w:rPr>
      </w:pPr>
    </w:p>
    <w:p w:rsidR="00A23D4E" w:rsidRPr="000142D9" w:rsidRDefault="00A23D4E" w:rsidP="009F2B71">
      <w:pPr>
        <w:pStyle w:val="PargrafodaLista"/>
        <w:spacing w:line="360" w:lineRule="auto"/>
        <w:rPr>
          <w:rFonts w:ascii="Verdana" w:hAnsi="Verdana" w:cs="Arial"/>
        </w:rPr>
      </w:pPr>
    </w:p>
    <w:p w:rsidR="009F2B71" w:rsidRPr="00996DFB" w:rsidRDefault="009F2B71" w:rsidP="00A23D4E">
      <w:pPr>
        <w:pStyle w:val="PargrafodaLista"/>
        <w:numPr>
          <w:ilvl w:val="1"/>
          <w:numId w:val="39"/>
        </w:numPr>
        <w:snapToGrid w:val="0"/>
        <w:spacing w:line="360" w:lineRule="auto"/>
        <w:ind w:left="426"/>
        <w:jc w:val="both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6DFB"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GOVERNO DO PARANÁ COMO FORÇA INDUTORA</w:t>
      </w:r>
    </w:p>
    <w:p w:rsidR="009F2B71" w:rsidRDefault="009F2B71" w:rsidP="009F2B71">
      <w:pPr>
        <w:spacing w:line="360" w:lineRule="auto"/>
        <w:jc w:val="both"/>
        <w:rPr>
          <w:rFonts w:ascii="Verdana" w:hAnsi="Verdana"/>
        </w:rPr>
      </w:pPr>
    </w:p>
    <w:p w:rsidR="009F2B71" w:rsidRDefault="009F2B71" w:rsidP="009F2B71">
      <w:pPr>
        <w:spacing w:line="360" w:lineRule="auto"/>
        <w:ind w:left="426"/>
        <w:jc w:val="both"/>
        <w:rPr>
          <w:rFonts w:ascii="Verdana" w:hAnsi="Verdana"/>
        </w:rPr>
      </w:pPr>
      <w:r w:rsidRPr="00C45D00">
        <w:rPr>
          <w:rFonts w:ascii="Verdana" w:hAnsi="Verdana"/>
        </w:rPr>
        <w:t>Cabe ao governo</w:t>
      </w:r>
      <w:r>
        <w:rPr>
          <w:rFonts w:ascii="Verdana" w:hAnsi="Verdana"/>
        </w:rPr>
        <w:t xml:space="preserve"> do Estado</w:t>
      </w:r>
      <w:r w:rsidRPr="00C45D00">
        <w:rPr>
          <w:rFonts w:ascii="Verdana" w:hAnsi="Verdana"/>
        </w:rPr>
        <w:t xml:space="preserve"> induzir o processo de desenvolvimento do estado </w:t>
      </w:r>
      <w:r w:rsidR="00A23D4E">
        <w:rPr>
          <w:rFonts w:ascii="Verdana" w:hAnsi="Verdana"/>
        </w:rPr>
        <w:t>ampliando o</w:t>
      </w:r>
      <w:r w:rsidRPr="00C45D00">
        <w:rPr>
          <w:rFonts w:ascii="Verdana" w:hAnsi="Verdana"/>
        </w:rPr>
        <w:t xml:space="preserve"> ambiente de negócios, criar estímulos para </w:t>
      </w:r>
      <w:r w:rsidR="00A23D4E">
        <w:rPr>
          <w:rFonts w:ascii="Verdana" w:hAnsi="Verdana"/>
        </w:rPr>
        <w:t>desenvolver a</w:t>
      </w:r>
      <w:r w:rsidRPr="00C45D00">
        <w:rPr>
          <w:rFonts w:ascii="Verdana" w:hAnsi="Verdana"/>
        </w:rPr>
        <w:t xml:space="preserve">s atividades </w:t>
      </w:r>
      <w:r>
        <w:rPr>
          <w:rFonts w:ascii="Verdana" w:hAnsi="Verdana"/>
        </w:rPr>
        <w:t xml:space="preserve">produtivas </w:t>
      </w:r>
      <w:r w:rsidRPr="00C45D00">
        <w:rPr>
          <w:rFonts w:ascii="Verdana" w:hAnsi="Verdana"/>
        </w:rPr>
        <w:t>e atração de novos investimentos e, de outro lado</w:t>
      </w:r>
      <w:r>
        <w:rPr>
          <w:rFonts w:ascii="Verdana" w:hAnsi="Verdana"/>
        </w:rPr>
        <w:t xml:space="preserve">, </w:t>
      </w:r>
      <w:r w:rsidRPr="00C45D00">
        <w:rPr>
          <w:rFonts w:ascii="Verdana" w:hAnsi="Verdana"/>
        </w:rPr>
        <w:t>disponibilizar a máquina governam</w:t>
      </w:r>
      <w:r>
        <w:rPr>
          <w:rFonts w:ascii="Verdana" w:hAnsi="Verdana"/>
        </w:rPr>
        <w:t>ental com técnicos capacitados para op</w:t>
      </w:r>
      <w:r w:rsidRPr="00C45D00">
        <w:rPr>
          <w:rFonts w:ascii="Verdana" w:hAnsi="Verdana"/>
        </w:rPr>
        <w:t>erar essa</w:t>
      </w:r>
      <w:r>
        <w:rPr>
          <w:rFonts w:ascii="Verdana" w:hAnsi="Verdana"/>
        </w:rPr>
        <w:t>s transformações.</w:t>
      </w:r>
    </w:p>
    <w:p w:rsidR="002F2C59" w:rsidRDefault="002F2C59" w:rsidP="009F2B71">
      <w:pPr>
        <w:spacing w:line="360" w:lineRule="auto"/>
        <w:ind w:left="426"/>
        <w:contextualSpacing/>
        <w:jc w:val="both"/>
        <w:rPr>
          <w:rFonts w:ascii="Verdana" w:hAnsi="Verdana"/>
        </w:rPr>
      </w:pPr>
    </w:p>
    <w:p w:rsidR="002F2C59" w:rsidRDefault="002F2C59" w:rsidP="009F2B71">
      <w:pPr>
        <w:spacing w:line="360" w:lineRule="auto"/>
        <w:ind w:left="426"/>
        <w:contextualSpacing/>
        <w:jc w:val="both"/>
        <w:rPr>
          <w:rFonts w:ascii="Verdana" w:hAnsi="Verdana"/>
        </w:rPr>
      </w:pPr>
    </w:p>
    <w:p w:rsidR="002F2C59" w:rsidRDefault="002F2C59" w:rsidP="009F2B71">
      <w:pPr>
        <w:spacing w:line="360" w:lineRule="auto"/>
        <w:ind w:left="426"/>
        <w:contextualSpacing/>
        <w:jc w:val="both"/>
        <w:rPr>
          <w:rFonts w:ascii="Verdana" w:hAnsi="Verdana"/>
        </w:rPr>
      </w:pPr>
    </w:p>
    <w:p w:rsidR="009F2B71" w:rsidRDefault="009F2B71" w:rsidP="009F2B71">
      <w:pPr>
        <w:spacing w:line="360" w:lineRule="auto"/>
        <w:ind w:left="426"/>
        <w:contextualSpacing/>
        <w:jc w:val="both"/>
        <w:rPr>
          <w:rFonts w:ascii="Verdana" w:hAnsi="Verdana"/>
        </w:rPr>
      </w:pPr>
      <w:r w:rsidRPr="00C45D00">
        <w:rPr>
          <w:rFonts w:ascii="Verdana" w:hAnsi="Verdana"/>
        </w:rPr>
        <w:lastRenderedPageBreak/>
        <w:t xml:space="preserve">É de responsabilidade indelegável do governo do estado e federal e </w:t>
      </w:r>
      <w:r w:rsidR="00605F48">
        <w:rPr>
          <w:rFonts w:ascii="Verdana" w:hAnsi="Verdana"/>
        </w:rPr>
        <w:t xml:space="preserve">de </w:t>
      </w:r>
      <w:r w:rsidRPr="00C45D00">
        <w:rPr>
          <w:rFonts w:ascii="Verdana" w:hAnsi="Verdana"/>
        </w:rPr>
        <w:t xml:space="preserve">segmentos do agronegócio isoladamente ou em Parcerias Público Privadas, adequar a logística de transporte além de </w:t>
      </w:r>
      <w:proofErr w:type="gramStart"/>
      <w:r w:rsidRPr="00C45D00">
        <w:rPr>
          <w:rFonts w:ascii="Verdana" w:hAnsi="Verdana"/>
        </w:rPr>
        <w:t>proceder</w:t>
      </w:r>
      <w:proofErr w:type="gramEnd"/>
      <w:r w:rsidRPr="00C45D00">
        <w:rPr>
          <w:rFonts w:ascii="Verdana" w:hAnsi="Verdana"/>
        </w:rPr>
        <w:t xml:space="preserve"> melhorias de curto prazo na malha de transporte rodoviária e ferroviária e na infraestrutura portuária.</w:t>
      </w:r>
    </w:p>
    <w:p w:rsidR="009F2B71" w:rsidRDefault="009F2B71" w:rsidP="009F2B71">
      <w:pPr>
        <w:spacing w:line="360" w:lineRule="auto"/>
        <w:ind w:left="708"/>
        <w:contextualSpacing/>
        <w:jc w:val="both"/>
        <w:rPr>
          <w:rFonts w:ascii="Verdana" w:hAnsi="Verdana"/>
        </w:rPr>
      </w:pPr>
    </w:p>
    <w:p w:rsidR="009F2B71" w:rsidRDefault="009F2B71" w:rsidP="009F2B71">
      <w:pPr>
        <w:snapToGrid w:val="0"/>
        <w:spacing w:after="0" w:line="360" w:lineRule="auto"/>
        <w:jc w:val="both"/>
        <w:rPr>
          <w:rFonts w:ascii="Verdana" w:eastAsia="MS Mincho" w:hAnsi="Verdana" w:cs="Arial"/>
          <w:lang w:eastAsia="ja-JP"/>
        </w:rPr>
      </w:pPr>
    </w:p>
    <w:p w:rsidR="009F2B71" w:rsidRPr="00A23D4E" w:rsidRDefault="009F2B71" w:rsidP="00A23D4E">
      <w:pPr>
        <w:pStyle w:val="PargrafodaLista"/>
        <w:numPr>
          <w:ilvl w:val="1"/>
          <w:numId w:val="39"/>
        </w:numPr>
        <w:snapToGrid w:val="0"/>
        <w:spacing w:line="360" w:lineRule="auto"/>
        <w:ind w:left="426"/>
        <w:jc w:val="both"/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3D4E">
        <w:rPr>
          <w:rFonts w:ascii="Verdana" w:hAnsi="Verdana"/>
          <w:b/>
          <w:color w:val="0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IMPLANTAR OS EIXOS ESTRUTURAIS PARA O DESENVOLVIMENTO DO AGRONEGÓCIO DO PARANÁ</w:t>
      </w:r>
    </w:p>
    <w:p w:rsidR="009F2B71" w:rsidRDefault="009F2B71" w:rsidP="009F2B71">
      <w:pPr>
        <w:snapToGrid w:val="0"/>
        <w:spacing w:after="0" w:line="360" w:lineRule="auto"/>
        <w:jc w:val="both"/>
        <w:rPr>
          <w:rFonts w:ascii="Verdana" w:eastAsia="MS Mincho" w:hAnsi="Verdana" w:cs="Arial"/>
          <w:lang w:eastAsia="ja-JP"/>
        </w:rPr>
      </w:pPr>
    </w:p>
    <w:p w:rsidR="009F2B71" w:rsidRDefault="009F2B71" w:rsidP="009F2B71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  <w:r w:rsidRPr="00FF4F35">
        <w:rPr>
          <w:rFonts w:ascii="Verdana" w:eastAsia="MS Mincho" w:hAnsi="Verdana" w:cs="Arial"/>
          <w:lang w:eastAsia="ja-JP"/>
        </w:rPr>
        <w:t>Para acelerar o desenvolvimento do agronegócio do Paraná é necessário</w:t>
      </w:r>
      <w:r>
        <w:rPr>
          <w:rFonts w:ascii="Verdana" w:eastAsia="MS Mincho" w:hAnsi="Verdana" w:cs="Arial"/>
          <w:lang w:eastAsia="ja-JP"/>
        </w:rPr>
        <w:t>,</w:t>
      </w:r>
      <w:r w:rsidRPr="00FF4F35">
        <w:rPr>
          <w:rFonts w:ascii="Verdana" w:eastAsia="MS Mincho" w:hAnsi="Verdana" w:cs="Arial"/>
          <w:lang w:eastAsia="ja-JP"/>
        </w:rPr>
        <w:t xml:space="preserve"> dentro do atual quadro de complexidade desse segmento da economia paranaense, </w:t>
      </w:r>
      <w:r>
        <w:rPr>
          <w:rFonts w:ascii="Verdana" w:eastAsia="MS Mincho" w:hAnsi="Verdana" w:cs="Arial"/>
          <w:lang w:eastAsia="ja-JP"/>
        </w:rPr>
        <w:t xml:space="preserve">estruturar e implantar </w:t>
      </w:r>
      <w:r w:rsidRPr="00FF4F35">
        <w:rPr>
          <w:rFonts w:ascii="Verdana" w:eastAsia="MS Mincho" w:hAnsi="Verdana" w:cs="Arial"/>
          <w:lang w:eastAsia="ja-JP"/>
        </w:rPr>
        <w:t xml:space="preserve">projetos integrados </w:t>
      </w:r>
      <w:r>
        <w:rPr>
          <w:rFonts w:ascii="Verdana" w:eastAsia="MS Mincho" w:hAnsi="Verdana" w:cs="Arial"/>
          <w:lang w:eastAsia="ja-JP"/>
        </w:rPr>
        <w:t>com ações do</w:t>
      </w:r>
      <w:r w:rsidRPr="00FF4F35">
        <w:rPr>
          <w:rFonts w:ascii="Verdana" w:eastAsia="MS Mincho" w:hAnsi="Verdana" w:cs="Arial"/>
          <w:lang w:eastAsia="ja-JP"/>
        </w:rPr>
        <w:t xml:space="preserve"> Governo do Paraná </w:t>
      </w:r>
      <w:r>
        <w:rPr>
          <w:rFonts w:ascii="Verdana" w:eastAsia="MS Mincho" w:hAnsi="Verdana" w:cs="Arial"/>
          <w:lang w:eastAsia="ja-JP"/>
        </w:rPr>
        <w:t xml:space="preserve">e da </w:t>
      </w:r>
      <w:r w:rsidRPr="00FF4F35">
        <w:rPr>
          <w:rFonts w:ascii="Verdana" w:eastAsia="MS Mincho" w:hAnsi="Verdana" w:cs="Arial"/>
          <w:lang w:eastAsia="ja-JP"/>
        </w:rPr>
        <w:t>iniciativa privada</w:t>
      </w:r>
      <w:r>
        <w:rPr>
          <w:rFonts w:ascii="Verdana" w:eastAsia="MS Mincho" w:hAnsi="Verdana" w:cs="Arial"/>
          <w:lang w:eastAsia="ja-JP"/>
        </w:rPr>
        <w:t>,</w:t>
      </w:r>
      <w:r w:rsidRPr="00FF4F35">
        <w:rPr>
          <w:rFonts w:ascii="Verdana" w:eastAsia="MS Mincho" w:hAnsi="Verdana" w:cs="Arial"/>
          <w:lang w:eastAsia="ja-JP"/>
        </w:rPr>
        <w:t xml:space="preserve"> composto de </w:t>
      </w:r>
      <w:proofErr w:type="gramStart"/>
      <w:r w:rsidRPr="00FF4F35">
        <w:rPr>
          <w:rFonts w:ascii="Verdana" w:eastAsia="MS Mincho" w:hAnsi="Verdana" w:cs="Arial"/>
          <w:lang w:eastAsia="ja-JP"/>
        </w:rPr>
        <w:t>3</w:t>
      </w:r>
      <w:proofErr w:type="gramEnd"/>
      <w:r w:rsidRPr="00FF4F35">
        <w:rPr>
          <w:rFonts w:ascii="Verdana" w:eastAsia="MS Mincho" w:hAnsi="Verdana" w:cs="Arial"/>
          <w:lang w:eastAsia="ja-JP"/>
        </w:rPr>
        <w:t xml:space="preserve"> eixos estruturantes de trabalho, </w:t>
      </w:r>
      <w:r>
        <w:rPr>
          <w:rFonts w:ascii="Verdana" w:eastAsia="MS Mincho" w:hAnsi="Verdana" w:cs="Arial"/>
          <w:lang w:eastAsia="ja-JP"/>
        </w:rPr>
        <w:t xml:space="preserve">apresentados na </w:t>
      </w:r>
      <w:r w:rsidRPr="00FF4F35">
        <w:rPr>
          <w:rFonts w:ascii="Verdana" w:eastAsia="MS Mincho" w:hAnsi="Verdana" w:cs="Arial"/>
          <w:lang w:eastAsia="ja-JP"/>
        </w:rPr>
        <w:t xml:space="preserve">figura </w:t>
      </w:r>
      <w:r>
        <w:rPr>
          <w:rFonts w:ascii="Verdana" w:eastAsia="MS Mincho" w:hAnsi="Verdana" w:cs="Arial"/>
          <w:lang w:eastAsia="ja-JP"/>
        </w:rPr>
        <w:t>a seguir</w:t>
      </w:r>
      <w:r w:rsidRPr="00FF4F35">
        <w:rPr>
          <w:rFonts w:ascii="Verdana" w:eastAsia="MS Mincho" w:hAnsi="Verdana" w:cs="Arial"/>
          <w:lang w:eastAsia="ja-JP"/>
        </w:rPr>
        <w:t>.</w:t>
      </w:r>
    </w:p>
    <w:p w:rsidR="009F2B71" w:rsidRPr="00FF4F35" w:rsidRDefault="009F2B71" w:rsidP="009F2B71">
      <w:pPr>
        <w:snapToGrid w:val="0"/>
        <w:spacing w:after="0" w:line="360" w:lineRule="auto"/>
        <w:jc w:val="both"/>
        <w:rPr>
          <w:rFonts w:ascii="Verdana" w:eastAsia="MS Mincho" w:hAnsi="Verdana" w:cs="Arial"/>
          <w:lang w:eastAsia="ja-JP"/>
        </w:rPr>
      </w:pPr>
    </w:p>
    <w:p w:rsidR="009F2B71" w:rsidRPr="00FF4F35" w:rsidRDefault="009F2B71" w:rsidP="009F2B71">
      <w:pPr>
        <w:pStyle w:val="PargrafodaLista"/>
        <w:spacing w:line="360" w:lineRule="auto"/>
        <w:rPr>
          <w:rFonts w:ascii="Verdana" w:hAnsi="Verdana" w:cs="Arial"/>
          <w:sz w:val="22"/>
          <w:szCs w:val="22"/>
        </w:rPr>
      </w:pPr>
    </w:p>
    <w:p w:rsidR="009F2B71" w:rsidRPr="00FF4F35" w:rsidRDefault="009F2B71" w:rsidP="009F2B71">
      <w:pPr>
        <w:snapToGrid w:val="0"/>
        <w:spacing w:line="360" w:lineRule="auto"/>
        <w:ind w:left="426"/>
        <w:jc w:val="center"/>
        <w:rPr>
          <w:rFonts w:ascii="Verdana" w:eastAsia="MS Mincho" w:hAnsi="Verdana" w:cs="Arial"/>
          <w:lang w:eastAsia="ja-JP"/>
        </w:rPr>
      </w:pPr>
      <w:r w:rsidRPr="00FF4F35">
        <w:rPr>
          <w:rFonts w:ascii="Verdana" w:hAnsi="Verdana"/>
          <w:b/>
          <w:i/>
        </w:rPr>
        <w:t xml:space="preserve">EIXOS ESTRUTURAIS DO II PLANO DIRETOR DO </w:t>
      </w:r>
      <w:r>
        <w:rPr>
          <w:rFonts w:ascii="Verdana" w:hAnsi="Verdana"/>
          <w:b/>
          <w:i/>
        </w:rPr>
        <w:t>A</w:t>
      </w:r>
      <w:r w:rsidRPr="00FF4F35">
        <w:rPr>
          <w:rFonts w:ascii="Verdana" w:hAnsi="Verdana"/>
          <w:b/>
          <w:i/>
        </w:rPr>
        <w:t>GRONEGÓCIO DO PARANÁ</w:t>
      </w:r>
    </w:p>
    <w:p w:rsidR="009F2B71" w:rsidRDefault="009F2B71" w:rsidP="009F2B71">
      <w:pPr>
        <w:snapToGrid w:val="0"/>
        <w:spacing w:after="0" w:line="360" w:lineRule="auto"/>
        <w:jc w:val="center"/>
        <w:rPr>
          <w:rFonts w:ascii="Verdana" w:eastAsia="MS Mincho" w:hAnsi="Verdana" w:cs="Arial"/>
          <w:sz w:val="24"/>
          <w:szCs w:val="24"/>
          <w:lang w:eastAsia="ja-JP"/>
        </w:rPr>
      </w:pPr>
    </w:p>
    <w:p w:rsidR="009F2B71" w:rsidRDefault="009F2B71" w:rsidP="009F2B71">
      <w:pPr>
        <w:snapToGrid w:val="0"/>
        <w:spacing w:after="0" w:line="360" w:lineRule="auto"/>
        <w:jc w:val="both"/>
        <w:rPr>
          <w:rFonts w:ascii="Verdana" w:eastAsia="MS Mincho" w:hAnsi="Verdana" w:cs="Arial"/>
          <w:sz w:val="24"/>
          <w:szCs w:val="24"/>
          <w:lang w:eastAsia="ja-JP"/>
        </w:rPr>
      </w:pPr>
      <w:r w:rsidRPr="00B1310A">
        <w:rPr>
          <w:noProof/>
          <w:lang w:eastAsia="pt-BR"/>
        </w:rPr>
        <w:drawing>
          <wp:inline distT="0" distB="0" distL="0" distR="0" wp14:anchorId="56EA17FC" wp14:editId="6DA6F7B6">
            <wp:extent cx="5507080" cy="337185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23" cy="33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A2" w:rsidRPr="007968A2" w:rsidRDefault="002F2C59" w:rsidP="002F2C59">
      <w:pPr>
        <w:rPr>
          <w:rFonts w:ascii="Verdana" w:eastAsia="MS Mincho" w:hAnsi="Verdana" w:cs="Arial"/>
          <w:b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</w:rPr>
        <w:br w:type="page"/>
      </w:r>
      <w:r w:rsidR="007968A2" w:rsidRPr="00920B95">
        <w:rPr>
          <w:rFonts w:ascii="Verdana" w:eastAsia="MS Mincho" w:hAnsi="Verdana" w:cs="Arial"/>
          <w:b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EIXO </w:t>
      </w:r>
      <w:proofErr w:type="gramStart"/>
      <w:r w:rsidR="007968A2" w:rsidRPr="00920B95">
        <w:rPr>
          <w:rFonts w:ascii="Verdana" w:eastAsia="MS Mincho" w:hAnsi="Verdana" w:cs="Arial"/>
          <w:b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proofErr w:type="gramEnd"/>
      <w:r w:rsidR="007968A2" w:rsidRPr="00920B95">
        <w:rPr>
          <w:rFonts w:ascii="Verdana" w:eastAsia="MS Mincho" w:hAnsi="Verdana" w:cs="Arial"/>
          <w:b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PROJETOS DE INVESTIMENTO PARA O AGRONEGÓCIO</w:t>
      </w:r>
    </w:p>
    <w:p w:rsidR="007968A2" w:rsidRDefault="007968A2" w:rsidP="007968A2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</w:p>
    <w:p w:rsidR="007968A2" w:rsidRDefault="007968A2" w:rsidP="007968A2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  <w:r>
        <w:rPr>
          <w:rFonts w:ascii="Verdana" w:eastAsia="MS Mincho" w:hAnsi="Verdana" w:cs="Arial"/>
          <w:lang w:eastAsia="ja-JP"/>
        </w:rPr>
        <w:t>A porta de entrada dos projetos para o agronegócio que necessitam de apoio do Governo do Paraná será a Agência Paraná Desenvolvimento, objetivando a implantação de projetos inovadores e estratégico como projetos tradicionais.</w:t>
      </w:r>
    </w:p>
    <w:p w:rsidR="007968A2" w:rsidRDefault="007968A2" w:rsidP="007968A2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</w:p>
    <w:p w:rsidR="007968A2" w:rsidRDefault="007968A2" w:rsidP="007968A2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  <w:r>
        <w:rPr>
          <w:rFonts w:ascii="Verdana" w:eastAsia="MS Mincho" w:hAnsi="Verdana" w:cs="Arial"/>
          <w:lang w:eastAsia="ja-JP"/>
        </w:rPr>
        <w:t xml:space="preserve">A figura a seguir apresenta o fluxo operacional </w:t>
      </w:r>
      <w:r w:rsidR="00605F48">
        <w:rPr>
          <w:rFonts w:ascii="Verdana" w:eastAsia="MS Mincho" w:hAnsi="Verdana" w:cs="Arial"/>
          <w:lang w:eastAsia="ja-JP"/>
        </w:rPr>
        <w:t xml:space="preserve">de análise </w:t>
      </w:r>
      <w:r>
        <w:rPr>
          <w:rFonts w:ascii="Verdana" w:eastAsia="MS Mincho" w:hAnsi="Verdana" w:cs="Arial"/>
          <w:lang w:eastAsia="ja-JP"/>
        </w:rPr>
        <w:t>dos projetos no âmbito do Governo do Estado.</w:t>
      </w:r>
    </w:p>
    <w:p w:rsidR="007968A2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Pr="002B708C" w:rsidRDefault="007968A2" w:rsidP="007968A2">
      <w:pPr>
        <w:snapToGrid w:val="0"/>
        <w:spacing w:after="0"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after="0" w:line="360" w:lineRule="auto"/>
        <w:ind w:left="705"/>
        <w:jc w:val="both"/>
        <w:rPr>
          <w:rFonts w:ascii="Verdana" w:hAnsi="Verdana" w:cs="Arial"/>
        </w:rPr>
        <w:sectPr w:rsidR="007968A2" w:rsidSect="00763D68">
          <w:headerReference w:type="default" r:id="rId16"/>
          <w:footerReference w:type="default" r:id="rId17"/>
          <w:pgSz w:w="11907" w:h="16840" w:code="9"/>
          <w:pgMar w:top="1079" w:right="1701" w:bottom="1258" w:left="1701" w:header="709" w:footer="709" w:gutter="0"/>
          <w:pgNumType w:start="1"/>
          <w:cols w:space="708"/>
          <w:docGrid w:linePitch="360"/>
        </w:sectPr>
      </w:pPr>
    </w:p>
    <w:p w:rsidR="007968A2" w:rsidRDefault="007968A2" w:rsidP="007968A2">
      <w:pPr>
        <w:snapToGrid w:val="0"/>
        <w:spacing w:after="0" w:line="480" w:lineRule="auto"/>
        <w:jc w:val="center"/>
        <w:rPr>
          <w:rFonts w:ascii="Verdana" w:hAnsi="Verdana" w:cs="Arial"/>
          <w:b/>
          <w:i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A5F060D" wp14:editId="0A77FBC4">
                <wp:simplePos x="0" y="0"/>
                <wp:positionH relativeFrom="column">
                  <wp:posOffset>-12065</wp:posOffset>
                </wp:positionH>
                <wp:positionV relativeFrom="paragraph">
                  <wp:posOffset>-346710</wp:posOffset>
                </wp:positionV>
                <wp:extent cx="8569325" cy="781050"/>
                <wp:effectExtent l="0" t="0" r="22225" b="1905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9325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mpd="dbl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D50C67" w:rsidRPr="00A62F3A" w:rsidRDefault="00D50C67" w:rsidP="007968A2">
                            <w:pPr>
                              <w:snapToGrid w:val="0"/>
                              <w:spacing w:after="0" w:line="360" w:lineRule="auto"/>
                              <w:ind w:left="708"/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0E3EF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 xml:space="preserve">EIXO </w:t>
                            </w:r>
                            <w:proofErr w:type="gramStart"/>
                            <w:r w:rsidRPr="000E3EF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1</w:t>
                            </w:r>
                            <w:proofErr w:type="gramEnd"/>
                            <w:r w:rsidRPr="000E3EF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glow w14:rad="101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: PROJETOS DE INVESTIMENTOS NAS CADEIAS DE VALOR DO AGRONEGÓCIO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0" type="#_x0000_t202" style="position:absolute;left:0;text-align:left;margin-left:-.95pt;margin-top:-27.3pt;width:674.75pt;height:61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" fillcolor="yellow" strokecolor="#a5a5a5 [2092]" strokeweight="2pt">
                <v:stroke linestyle="thinThin"/>
                <v:textbox>
                  <w:txbxContent>
                    <w:p w:rsidR="00D50C67" w:rsidRPr="00A62F3A" w:rsidRDefault="00D50C67" w:rsidP="007968A2">
                      <w:pPr>
                        <w:snapToGrid w:val="0"/>
                        <w:spacing w:after="0" w:line="360" w:lineRule="auto"/>
                        <w:ind w:left="708"/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 w:rsidRPr="000E3EF2">
                        <w:rPr>
                          <w:rFonts w:ascii="Verdana" w:hAnsi="Verdana" w:cs="Arial"/>
                          <w:b/>
                          <w:sz w:val="28"/>
                          <w:szCs w:val="28"/>
                          <w14:glow w14:rad="101600">
                            <w14:srgbClr w14:val="FFFF00">
                              <w14:alpha w14:val="60000"/>
                            </w14:srgbClr>
                          </w14:glow>
                        </w:rPr>
                        <w:t>EIXO 1: PROJETOS DE INVESTIMENTOS NAS CADEIAS DE VALOR DO AGRONEGÓCIO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68A2" w:rsidRDefault="007968A2" w:rsidP="007968A2">
      <w:pPr>
        <w:snapToGrid w:val="0"/>
        <w:spacing w:after="0" w:line="480" w:lineRule="auto"/>
        <w:jc w:val="center"/>
        <w:rPr>
          <w:noProof/>
          <w:lang w:eastAsia="pt-BR"/>
        </w:rPr>
      </w:pPr>
    </w:p>
    <w:p w:rsidR="007968A2" w:rsidRDefault="007968A2" w:rsidP="007968A2">
      <w:pPr>
        <w:snapToGrid w:val="0"/>
        <w:spacing w:after="0" w:line="480" w:lineRule="auto"/>
        <w:jc w:val="center"/>
        <w:rPr>
          <w:rFonts w:ascii="Verdana" w:hAnsi="Verdana" w:cs="Arial"/>
        </w:rPr>
      </w:pPr>
      <w:r w:rsidRPr="00055989">
        <w:rPr>
          <w:noProof/>
          <w:lang w:eastAsia="pt-BR"/>
        </w:rPr>
        <w:drawing>
          <wp:inline distT="0" distB="0" distL="0" distR="0" wp14:anchorId="380235EA" wp14:editId="47DB3630">
            <wp:extent cx="6970816" cy="4690753"/>
            <wp:effectExtent l="0" t="0" r="190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75" cy="46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A2" w:rsidRDefault="007968A2" w:rsidP="007968A2">
      <w:pPr>
        <w:snapToGrid w:val="0"/>
        <w:spacing w:after="0" w:line="480" w:lineRule="auto"/>
        <w:jc w:val="both"/>
        <w:rPr>
          <w:rFonts w:ascii="Verdana" w:hAnsi="Verdana" w:cs="Arial"/>
        </w:rPr>
        <w:sectPr w:rsidR="007968A2" w:rsidSect="006B0AE5">
          <w:footerReference w:type="default" r:id="rId19"/>
          <w:pgSz w:w="16840" w:h="11907" w:orient="landscape" w:code="9"/>
          <w:pgMar w:top="1701" w:right="1079" w:bottom="1701" w:left="1258" w:header="709" w:footer="709" w:gutter="0"/>
          <w:cols w:space="708"/>
          <w:docGrid w:linePitch="360"/>
        </w:sectPr>
      </w:pPr>
    </w:p>
    <w:p w:rsidR="007968A2" w:rsidRDefault="007968A2" w:rsidP="007968A2">
      <w:pPr>
        <w:snapToGrid w:val="0"/>
        <w:spacing w:after="0" w:line="360" w:lineRule="auto"/>
        <w:ind w:left="426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Em paralelo deverão ser reformuladas ações setoriais de responsabilidade do Governo do Paraná para alavancar o desenvolvimento do agronegócio nas áreas de:</w:t>
      </w:r>
    </w:p>
    <w:p w:rsidR="007968A2" w:rsidRDefault="007968A2" w:rsidP="007968A2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</w:p>
    <w:p w:rsidR="007968A2" w:rsidRPr="00D62A07" w:rsidRDefault="007968A2" w:rsidP="007968A2">
      <w:pPr>
        <w:pStyle w:val="PargrafodaLista"/>
        <w:spacing w:line="360" w:lineRule="auto"/>
        <w:rPr>
          <w:rFonts w:ascii="Verdana" w:hAnsi="Verdana" w:cs="Arial"/>
          <w:sz w:val="22"/>
          <w:szCs w:val="22"/>
        </w:rPr>
      </w:pPr>
    </w:p>
    <w:p w:rsidR="007968A2" w:rsidRDefault="007968A2" w:rsidP="007968A2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Sanidade Agropecuária;</w:t>
      </w:r>
    </w:p>
    <w:p w:rsidR="007968A2" w:rsidRDefault="007968A2" w:rsidP="002F2C59">
      <w:pPr>
        <w:pStyle w:val="PargrafodaLista"/>
        <w:snapToGrid w:val="0"/>
        <w:ind w:left="720"/>
        <w:jc w:val="both"/>
        <w:rPr>
          <w:rFonts w:ascii="Verdana" w:hAnsi="Verdana" w:cs="Arial"/>
          <w:sz w:val="22"/>
          <w:szCs w:val="22"/>
        </w:rPr>
      </w:pPr>
    </w:p>
    <w:p w:rsidR="007968A2" w:rsidRDefault="007968A2" w:rsidP="007968A2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Pesquisa Aplicada;</w:t>
      </w:r>
    </w:p>
    <w:p w:rsidR="007968A2" w:rsidRPr="007968A2" w:rsidRDefault="007968A2" w:rsidP="007968A2">
      <w:pPr>
        <w:pStyle w:val="PargrafodaLista"/>
        <w:rPr>
          <w:rFonts w:ascii="Verdana" w:hAnsi="Verdana" w:cs="Arial"/>
          <w:sz w:val="22"/>
          <w:szCs w:val="22"/>
        </w:rPr>
      </w:pPr>
    </w:p>
    <w:p w:rsidR="007968A2" w:rsidRDefault="007968A2" w:rsidP="007968A2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Assistência Técnica Agropecuária;</w:t>
      </w:r>
    </w:p>
    <w:p w:rsidR="007968A2" w:rsidRPr="007968A2" w:rsidRDefault="007968A2" w:rsidP="007968A2">
      <w:pPr>
        <w:pStyle w:val="PargrafodaLista"/>
        <w:rPr>
          <w:rFonts w:ascii="Verdana" w:hAnsi="Verdana" w:cs="Arial"/>
          <w:sz w:val="22"/>
          <w:szCs w:val="22"/>
        </w:rPr>
      </w:pPr>
    </w:p>
    <w:p w:rsidR="007968A2" w:rsidRDefault="007968A2" w:rsidP="007968A2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Comercialização de Frutas e Hortaliças;</w:t>
      </w:r>
    </w:p>
    <w:p w:rsidR="007968A2" w:rsidRPr="007968A2" w:rsidRDefault="007968A2" w:rsidP="007968A2">
      <w:pPr>
        <w:pStyle w:val="PargrafodaLista"/>
        <w:rPr>
          <w:rFonts w:ascii="Verdana" w:hAnsi="Verdana" w:cs="Arial"/>
          <w:sz w:val="22"/>
          <w:szCs w:val="22"/>
        </w:rPr>
      </w:pPr>
    </w:p>
    <w:p w:rsidR="007968A2" w:rsidRDefault="007968A2" w:rsidP="007968A2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Meio Ambiente;</w:t>
      </w:r>
    </w:p>
    <w:p w:rsidR="007968A2" w:rsidRPr="007968A2" w:rsidRDefault="007968A2" w:rsidP="007968A2">
      <w:pPr>
        <w:pStyle w:val="PargrafodaLista"/>
        <w:rPr>
          <w:rFonts w:ascii="Verdana" w:hAnsi="Verdana" w:cs="Arial"/>
          <w:sz w:val="22"/>
          <w:szCs w:val="22"/>
        </w:rPr>
      </w:pPr>
    </w:p>
    <w:p w:rsidR="007968A2" w:rsidRDefault="006D5410" w:rsidP="007968A2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Política Agrícola.</w:t>
      </w:r>
    </w:p>
    <w:p w:rsidR="007968A2" w:rsidRPr="007968A2" w:rsidRDefault="007968A2" w:rsidP="007968A2">
      <w:pPr>
        <w:pStyle w:val="PargrafodaLista"/>
        <w:rPr>
          <w:rFonts w:ascii="Verdana" w:hAnsi="Verdana" w:cs="Arial"/>
          <w:sz w:val="22"/>
          <w:szCs w:val="22"/>
        </w:rPr>
      </w:pPr>
    </w:p>
    <w:p w:rsidR="007968A2" w:rsidRDefault="007968A2" w:rsidP="007968A2">
      <w:pPr>
        <w:snapToGrid w:val="0"/>
        <w:spacing w:line="360" w:lineRule="auto"/>
        <w:jc w:val="both"/>
        <w:rPr>
          <w:rFonts w:ascii="Verdana" w:hAnsi="Verdana" w:cs="Arial"/>
        </w:rPr>
      </w:pPr>
    </w:p>
    <w:p w:rsidR="007968A2" w:rsidRDefault="007968A2" w:rsidP="007968A2">
      <w:pPr>
        <w:snapToGrid w:val="0"/>
        <w:spacing w:line="360" w:lineRule="auto"/>
        <w:ind w:left="3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O Governo do Estado deve atuar eficazmente junto ao Governo Federal e influenciar nas decisões de política agropecuária </w:t>
      </w:r>
      <w:r w:rsidR="005E31FF">
        <w:rPr>
          <w:rFonts w:ascii="Verdana" w:hAnsi="Verdana" w:cs="Arial"/>
        </w:rPr>
        <w:t>em favor do produtor paranaense nas ações voltadas a:</w:t>
      </w:r>
    </w:p>
    <w:p w:rsidR="005E31FF" w:rsidRDefault="005E31FF" w:rsidP="007968A2">
      <w:pPr>
        <w:snapToGrid w:val="0"/>
        <w:spacing w:line="360" w:lineRule="auto"/>
        <w:ind w:left="360"/>
        <w:jc w:val="both"/>
        <w:rPr>
          <w:rFonts w:ascii="Verdana" w:hAnsi="Verdana" w:cs="Arial"/>
        </w:rPr>
      </w:pPr>
    </w:p>
    <w:p w:rsidR="005E31FF" w:rsidRDefault="005E31FF" w:rsidP="005E31FF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Crédito Rural;</w:t>
      </w:r>
    </w:p>
    <w:p w:rsidR="005E31FF" w:rsidRPr="007968A2" w:rsidRDefault="005E31FF" w:rsidP="005E31FF">
      <w:pPr>
        <w:pStyle w:val="PargrafodaLista"/>
        <w:rPr>
          <w:rFonts w:ascii="Verdana" w:hAnsi="Verdana" w:cs="Arial"/>
          <w:sz w:val="22"/>
          <w:szCs w:val="22"/>
        </w:rPr>
      </w:pPr>
    </w:p>
    <w:p w:rsidR="005E31FF" w:rsidRDefault="005E31FF" w:rsidP="005E31FF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Seguro Rural;</w:t>
      </w:r>
    </w:p>
    <w:p w:rsidR="005E31FF" w:rsidRPr="005E31FF" w:rsidRDefault="005E31FF" w:rsidP="005E31FF">
      <w:pPr>
        <w:pStyle w:val="PargrafodaLista"/>
        <w:rPr>
          <w:rFonts w:ascii="Verdana" w:hAnsi="Verdana" w:cs="Arial"/>
          <w:sz w:val="22"/>
          <w:szCs w:val="22"/>
        </w:rPr>
      </w:pPr>
    </w:p>
    <w:p w:rsidR="005E31FF" w:rsidRDefault="005E31FF" w:rsidP="005E31FF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PROAGRO;</w:t>
      </w:r>
    </w:p>
    <w:p w:rsidR="005E31FF" w:rsidRPr="005E31FF" w:rsidRDefault="005E31FF" w:rsidP="005E31FF">
      <w:pPr>
        <w:pStyle w:val="PargrafodaLista"/>
        <w:rPr>
          <w:rFonts w:ascii="Verdana" w:hAnsi="Verdana" w:cs="Arial"/>
          <w:sz w:val="22"/>
          <w:szCs w:val="22"/>
        </w:rPr>
      </w:pPr>
    </w:p>
    <w:p w:rsidR="005E31FF" w:rsidRDefault="005E31FF" w:rsidP="005E31FF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Política de </w:t>
      </w:r>
      <w:r w:rsidR="006D5410">
        <w:rPr>
          <w:rFonts w:ascii="Verdana" w:hAnsi="Verdana" w:cs="Arial"/>
          <w:sz w:val="22"/>
          <w:szCs w:val="22"/>
        </w:rPr>
        <w:t xml:space="preserve">Garantia de </w:t>
      </w:r>
      <w:r w:rsidR="00605F48">
        <w:rPr>
          <w:rFonts w:ascii="Verdana" w:hAnsi="Verdana" w:cs="Arial"/>
          <w:sz w:val="22"/>
          <w:szCs w:val="22"/>
        </w:rPr>
        <w:t>P</w:t>
      </w:r>
      <w:r>
        <w:rPr>
          <w:rFonts w:ascii="Verdana" w:hAnsi="Verdana" w:cs="Arial"/>
          <w:sz w:val="22"/>
          <w:szCs w:val="22"/>
        </w:rPr>
        <w:t xml:space="preserve">reços </w:t>
      </w:r>
      <w:r w:rsidR="00605F48">
        <w:rPr>
          <w:rFonts w:ascii="Verdana" w:hAnsi="Verdana" w:cs="Arial"/>
          <w:sz w:val="22"/>
          <w:szCs w:val="22"/>
        </w:rPr>
        <w:t>M</w:t>
      </w:r>
      <w:r w:rsidR="006D5410">
        <w:rPr>
          <w:rFonts w:ascii="Verdana" w:hAnsi="Verdana" w:cs="Arial"/>
          <w:sz w:val="22"/>
          <w:szCs w:val="22"/>
        </w:rPr>
        <w:t>ínimos;</w:t>
      </w:r>
    </w:p>
    <w:p w:rsidR="006D5410" w:rsidRPr="006D5410" w:rsidRDefault="006D5410" w:rsidP="006D5410">
      <w:pPr>
        <w:pStyle w:val="PargrafodaLista"/>
        <w:rPr>
          <w:rFonts w:ascii="Verdana" w:hAnsi="Verdana" w:cs="Arial"/>
          <w:sz w:val="22"/>
          <w:szCs w:val="22"/>
        </w:rPr>
      </w:pPr>
    </w:p>
    <w:p w:rsidR="006D5410" w:rsidRDefault="006D5410" w:rsidP="005E31FF">
      <w:pPr>
        <w:pStyle w:val="PargrafodaLista"/>
        <w:numPr>
          <w:ilvl w:val="0"/>
          <w:numId w:val="6"/>
        </w:numPr>
        <w:snapToGrid w:val="0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Zoneamento Agrícola de Risco Climático.</w:t>
      </w:r>
    </w:p>
    <w:p w:rsidR="000A0820" w:rsidRDefault="000A0820" w:rsidP="000A0820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</w:p>
    <w:p w:rsidR="000A0820" w:rsidRDefault="000A0820" w:rsidP="000A0820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</w:p>
    <w:p w:rsidR="000A0820" w:rsidRDefault="000A0820" w:rsidP="000A0820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</w:p>
    <w:p w:rsidR="000A0820" w:rsidRDefault="000A0820" w:rsidP="000A0820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</w:p>
    <w:p w:rsidR="000A0820" w:rsidRDefault="000A0820" w:rsidP="000A0820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</w:p>
    <w:p w:rsidR="000A0820" w:rsidRPr="009F2B71" w:rsidRDefault="000A0820" w:rsidP="000A0820">
      <w:pPr>
        <w:pStyle w:val="PRINCIPAL"/>
        <w:numPr>
          <w:ilvl w:val="0"/>
          <w:numId w:val="0"/>
        </w:num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RESPONSABILIDADES DAS ORGANIZAÇÕES DOS PRODUTORES</w:t>
      </w:r>
    </w:p>
    <w:p w:rsidR="005E31FF" w:rsidRPr="00605F48" w:rsidRDefault="005E31FF" w:rsidP="007968A2">
      <w:pPr>
        <w:snapToGrid w:val="0"/>
        <w:spacing w:line="360" w:lineRule="auto"/>
        <w:ind w:left="360"/>
        <w:jc w:val="both"/>
        <w:rPr>
          <w:rFonts w:ascii="Verdana" w:hAnsi="Verdana" w:cs="Arial"/>
        </w:rPr>
      </w:pPr>
    </w:p>
    <w:p w:rsidR="000A0820" w:rsidRPr="00605F48" w:rsidRDefault="000A0820" w:rsidP="003F59D3">
      <w:pPr>
        <w:snapToGrid w:val="0"/>
        <w:spacing w:line="480" w:lineRule="auto"/>
        <w:ind w:left="360"/>
        <w:jc w:val="both"/>
        <w:rPr>
          <w:rFonts w:ascii="Verdana" w:hAnsi="Verdana" w:cs="Arial"/>
        </w:rPr>
      </w:pPr>
      <w:proofErr w:type="gramStart"/>
      <w:r w:rsidRPr="00605F48">
        <w:rPr>
          <w:rFonts w:ascii="Verdana" w:hAnsi="Verdana" w:cs="Arial"/>
        </w:rPr>
        <w:t xml:space="preserve">A capacitação técnica e gerencial do produtor rural e seus colaboradores </w:t>
      </w:r>
      <w:r w:rsidR="00605F48" w:rsidRPr="00605F48">
        <w:rPr>
          <w:rFonts w:ascii="Verdana" w:hAnsi="Verdana" w:cs="Arial"/>
        </w:rPr>
        <w:t>é</w:t>
      </w:r>
      <w:proofErr w:type="gramEnd"/>
      <w:r w:rsidRPr="00605F48">
        <w:rPr>
          <w:rFonts w:ascii="Verdana" w:hAnsi="Verdana" w:cs="Arial"/>
        </w:rPr>
        <w:t xml:space="preserve"> de responsabilidade das organizações dos produtores: SENAR, SESCOOP e SEBRAE. As ações conduzidas por essas organizações são voltadas a capacitação a curto e médio prazos para os produtores rurais.</w:t>
      </w:r>
    </w:p>
    <w:p w:rsidR="000A0820" w:rsidRDefault="000A0820" w:rsidP="007968A2">
      <w:pPr>
        <w:snapToGrid w:val="0"/>
        <w:spacing w:line="360" w:lineRule="auto"/>
        <w:ind w:left="360"/>
        <w:jc w:val="both"/>
        <w:rPr>
          <w:rFonts w:ascii="Verdana" w:hAnsi="Verdana" w:cs="Arial"/>
        </w:rPr>
      </w:pPr>
    </w:p>
    <w:p w:rsidR="000A0820" w:rsidRPr="007C4E6A" w:rsidRDefault="000A0820" w:rsidP="000A0820">
      <w:pPr>
        <w:snapToGrid w:val="0"/>
        <w:spacing w:after="0" w:line="360" w:lineRule="auto"/>
        <w:ind w:left="426"/>
        <w:jc w:val="both"/>
        <w:rPr>
          <w:rFonts w:ascii="Verdana" w:eastAsia="MS Mincho" w:hAnsi="Verdana" w:cs="Arial"/>
          <w:lang w:eastAsia="ja-JP"/>
        </w:rPr>
      </w:pPr>
      <w:r w:rsidRPr="007C4E6A">
        <w:rPr>
          <w:rFonts w:ascii="Verdana" w:eastAsia="MS Mincho" w:hAnsi="Verdana" w:cs="Arial"/>
          <w:b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EIXO </w:t>
      </w:r>
      <w:proofErr w:type="gramStart"/>
      <w:r w:rsidRPr="007C4E6A">
        <w:rPr>
          <w:rFonts w:ascii="Verdana" w:eastAsia="MS Mincho" w:hAnsi="Verdana" w:cs="Arial"/>
          <w:b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proofErr w:type="gramEnd"/>
      <w:r w:rsidRPr="007C4E6A">
        <w:rPr>
          <w:rFonts w:ascii="Verdana" w:eastAsia="MS Mincho" w:hAnsi="Verdana" w:cs="Arial"/>
          <w:b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INFRAESTRUTURA DE TRANSPORTES E LOGÍSTICA DO AGRONEGÓCIO</w:t>
      </w:r>
    </w:p>
    <w:p w:rsidR="000A0820" w:rsidRDefault="000A0820" w:rsidP="000A0820">
      <w:pPr>
        <w:snapToGrid w:val="0"/>
        <w:spacing w:line="360" w:lineRule="auto"/>
        <w:ind w:left="360"/>
        <w:jc w:val="both"/>
        <w:rPr>
          <w:rFonts w:ascii="Verdana" w:eastAsia="MS Mincho" w:hAnsi="Verdana" w:cs="Arial"/>
          <w:lang w:eastAsia="ja-JP"/>
        </w:rPr>
      </w:pPr>
    </w:p>
    <w:p w:rsidR="000A0820" w:rsidRPr="000A0820" w:rsidRDefault="000A0820" w:rsidP="000A0820">
      <w:pPr>
        <w:pStyle w:val="PargrafodaLista"/>
        <w:numPr>
          <w:ilvl w:val="0"/>
          <w:numId w:val="46"/>
        </w:numPr>
        <w:snapToGrid w:val="0"/>
        <w:spacing w:line="360" w:lineRule="auto"/>
        <w:ind w:left="851"/>
        <w:jc w:val="both"/>
        <w:rPr>
          <w:rFonts w:ascii="Verdana" w:hAnsi="Verdana" w:cs="Arial"/>
        </w:rPr>
      </w:pPr>
      <w:r w:rsidRPr="000A0820"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TRANSPORTE RODOVIÁRIO</w:t>
      </w:r>
    </w:p>
    <w:p w:rsidR="000A0820" w:rsidRPr="00605F48" w:rsidRDefault="000A0820" w:rsidP="000A0820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  <w:sz w:val="22"/>
          <w:szCs w:val="22"/>
        </w:rPr>
      </w:pPr>
    </w:p>
    <w:p w:rsidR="000A0820" w:rsidRPr="00605F48" w:rsidRDefault="00990F23" w:rsidP="000A0820">
      <w:pPr>
        <w:pStyle w:val="PargrafodaLista"/>
        <w:numPr>
          <w:ilvl w:val="1"/>
          <w:numId w:val="46"/>
        </w:numPr>
        <w:snapToGrid w:val="0"/>
        <w:spacing w:line="360" w:lineRule="auto"/>
        <w:ind w:left="1276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Duplicação</w:t>
      </w:r>
      <w:r w:rsidR="000A0820" w:rsidRPr="00605F48">
        <w:rPr>
          <w:rFonts w:ascii="Verdana" w:hAnsi="Verdana" w:cs="Arial"/>
          <w:sz w:val="22"/>
          <w:szCs w:val="22"/>
        </w:rPr>
        <w:t xml:space="preserve"> do Anel de Integração;</w:t>
      </w:r>
    </w:p>
    <w:p w:rsidR="000A0820" w:rsidRPr="00605F48" w:rsidRDefault="000A0820" w:rsidP="000A0820">
      <w:pPr>
        <w:pStyle w:val="PargrafodaLista"/>
        <w:snapToGrid w:val="0"/>
        <w:spacing w:line="360" w:lineRule="auto"/>
        <w:ind w:left="1276"/>
        <w:jc w:val="both"/>
        <w:rPr>
          <w:rFonts w:ascii="Verdana" w:hAnsi="Verdana" w:cs="Arial"/>
          <w:sz w:val="22"/>
          <w:szCs w:val="22"/>
        </w:rPr>
      </w:pPr>
    </w:p>
    <w:p w:rsidR="000A0820" w:rsidRPr="00605F48" w:rsidRDefault="000A0820" w:rsidP="000A0820">
      <w:pPr>
        <w:pStyle w:val="PargrafodaLista"/>
        <w:numPr>
          <w:ilvl w:val="1"/>
          <w:numId w:val="46"/>
        </w:numPr>
        <w:snapToGrid w:val="0"/>
        <w:spacing w:line="360" w:lineRule="auto"/>
        <w:ind w:left="1276"/>
        <w:jc w:val="both"/>
        <w:rPr>
          <w:rFonts w:ascii="Verdana" w:hAnsi="Verdana" w:cs="Arial"/>
          <w:sz w:val="22"/>
          <w:szCs w:val="22"/>
        </w:rPr>
      </w:pPr>
      <w:r w:rsidRPr="00605F48">
        <w:rPr>
          <w:rFonts w:ascii="Verdana" w:hAnsi="Verdana" w:cs="Arial"/>
          <w:sz w:val="22"/>
          <w:szCs w:val="22"/>
        </w:rPr>
        <w:t>Concluir Rodo</w:t>
      </w:r>
      <w:r w:rsidR="003F59D3" w:rsidRPr="00605F48">
        <w:rPr>
          <w:rFonts w:ascii="Verdana" w:hAnsi="Verdana" w:cs="Arial"/>
          <w:sz w:val="22"/>
          <w:szCs w:val="22"/>
        </w:rPr>
        <w:t xml:space="preserve">vias Federais como a </w:t>
      </w:r>
      <w:proofErr w:type="spellStart"/>
      <w:r w:rsidR="003F59D3" w:rsidRPr="00605F48">
        <w:rPr>
          <w:rFonts w:ascii="Verdana" w:hAnsi="Verdana" w:cs="Arial"/>
          <w:sz w:val="22"/>
          <w:szCs w:val="22"/>
        </w:rPr>
        <w:t>Transbrasiliana</w:t>
      </w:r>
      <w:proofErr w:type="spellEnd"/>
      <w:r w:rsidRPr="00605F48">
        <w:rPr>
          <w:rFonts w:ascii="Verdana" w:hAnsi="Verdana" w:cs="Arial"/>
          <w:sz w:val="22"/>
          <w:szCs w:val="22"/>
        </w:rPr>
        <w:t xml:space="preserve">, Estrada </w:t>
      </w:r>
      <w:proofErr w:type="spellStart"/>
      <w:r w:rsidRPr="00605F48">
        <w:rPr>
          <w:rFonts w:ascii="Verdana" w:hAnsi="Verdana" w:cs="Arial"/>
          <w:sz w:val="22"/>
          <w:szCs w:val="22"/>
        </w:rPr>
        <w:t>Boiadeira</w:t>
      </w:r>
      <w:proofErr w:type="spellEnd"/>
      <w:r w:rsidRPr="00605F48">
        <w:rPr>
          <w:rFonts w:ascii="Verdana" w:hAnsi="Verdana" w:cs="Arial"/>
          <w:sz w:val="22"/>
          <w:szCs w:val="22"/>
        </w:rPr>
        <w:t xml:space="preserve"> e </w:t>
      </w:r>
      <w:proofErr w:type="spellStart"/>
      <w:r w:rsidRPr="00605F48">
        <w:rPr>
          <w:rFonts w:ascii="Verdana" w:hAnsi="Verdana" w:cs="Arial"/>
          <w:sz w:val="22"/>
          <w:szCs w:val="22"/>
        </w:rPr>
        <w:t>Panamericana</w:t>
      </w:r>
      <w:proofErr w:type="spellEnd"/>
      <w:r w:rsidRPr="00605F48">
        <w:rPr>
          <w:rFonts w:ascii="Verdana" w:hAnsi="Verdana" w:cs="Arial"/>
          <w:sz w:val="22"/>
          <w:szCs w:val="22"/>
        </w:rPr>
        <w:t>;</w:t>
      </w:r>
    </w:p>
    <w:p w:rsidR="000A0820" w:rsidRPr="00605F48" w:rsidRDefault="000A0820" w:rsidP="000A0820">
      <w:pPr>
        <w:pStyle w:val="PargrafodaLista"/>
        <w:rPr>
          <w:rFonts w:ascii="Verdana" w:hAnsi="Verdana" w:cs="Arial"/>
          <w:sz w:val="22"/>
          <w:szCs w:val="22"/>
        </w:rPr>
      </w:pPr>
    </w:p>
    <w:p w:rsidR="000A0820" w:rsidRPr="00605F48" w:rsidRDefault="000A0820" w:rsidP="000A0820">
      <w:pPr>
        <w:pStyle w:val="PargrafodaLista"/>
        <w:numPr>
          <w:ilvl w:val="1"/>
          <w:numId w:val="46"/>
        </w:numPr>
        <w:snapToGrid w:val="0"/>
        <w:spacing w:line="360" w:lineRule="auto"/>
        <w:ind w:left="1276"/>
        <w:jc w:val="both"/>
        <w:rPr>
          <w:rFonts w:ascii="Verdana" w:hAnsi="Verdana" w:cs="Arial"/>
          <w:sz w:val="22"/>
          <w:szCs w:val="22"/>
        </w:rPr>
      </w:pPr>
      <w:r w:rsidRPr="00605F48">
        <w:rPr>
          <w:rFonts w:ascii="Verdana" w:hAnsi="Verdana" w:cs="Arial"/>
          <w:sz w:val="22"/>
          <w:szCs w:val="22"/>
        </w:rPr>
        <w:t xml:space="preserve">Reforço ao Programa </w:t>
      </w:r>
      <w:r w:rsidR="00F84F28" w:rsidRPr="00605F48">
        <w:rPr>
          <w:rFonts w:ascii="Verdana" w:hAnsi="Verdana" w:cs="Arial"/>
          <w:sz w:val="22"/>
          <w:szCs w:val="22"/>
        </w:rPr>
        <w:t>para ampliação e melhorias de Estradas Vicinais.</w:t>
      </w:r>
    </w:p>
    <w:p w:rsidR="00F84F28" w:rsidRPr="00F84F28" w:rsidRDefault="00F84F28" w:rsidP="00F84F28">
      <w:pPr>
        <w:pStyle w:val="PargrafodaLista"/>
        <w:rPr>
          <w:rFonts w:ascii="Verdana" w:hAnsi="Verdana" w:cs="Arial"/>
        </w:rPr>
      </w:pPr>
    </w:p>
    <w:p w:rsidR="00F84F28" w:rsidRDefault="00F84F28" w:rsidP="00F84F28">
      <w:pPr>
        <w:pStyle w:val="PargrafodaLista"/>
        <w:snapToGrid w:val="0"/>
        <w:spacing w:line="360" w:lineRule="auto"/>
        <w:ind w:left="1276"/>
        <w:jc w:val="both"/>
        <w:rPr>
          <w:rFonts w:ascii="Verdana" w:hAnsi="Verdana" w:cs="Arial"/>
        </w:rPr>
      </w:pPr>
    </w:p>
    <w:p w:rsidR="00F84F28" w:rsidRPr="000A0820" w:rsidRDefault="00F84F28" w:rsidP="00F84F28">
      <w:pPr>
        <w:pStyle w:val="PargrafodaLista"/>
        <w:numPr>
          <w:ilvl w:val="0"/>
          <w:numId w:val="46"/>
        </w:numPr>
        <w:snapToGrid w:val="0"/>
        <w:spacing w:line="360" w:lineRule="auto"/>
        <w:ind w:left="851"/>
        <w:jc w:val="both"/>
        <w:rPr>
          <w:rFonts w:ascii="Verdana" w:hAnsi="Verdana" w:cs="Arial"/>
        </w:rPr>
      </w:pPr>
      <w:r w:rsidRPr="000A0820"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TRANSPORTE </w:t>
      </w:r>
      <w:r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FER</w:t>
      </w:r>
      <w:r w:rsidRPr="000A0820"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ROVIÁRIO</w:t>
      </w:r>
    </w:p>
    <w:p w:rsidR="00F84F28" w:rsidRDefault="00F84F28" w:rsidP="00F84F28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F84F28" w:rsidRPr="00605F48" w:rsidRDefault="00F84F28" w:rsidP="00F84F28">
      <w:pPr>
        <w:snapToGrid w:val="0"/>
        <w:spacing w:line="360" w:lineRule="auto"/>
        <w:ind w:left="851" w:firstLine="65"/>
        <w:jc w:val="both"/>
        <w:rPr>
          <w:rFonts w:ascii="Verdana" w:hAnsi="Verdana" w:cs="Arial"/>
        </w:rPr>
      </w:pPr>
      <w:r w:rsidRPr="00605F48">
        <w:rPr>
          <w:rFonts w:ascii="Verdana" w:hAnsi="Verdana" w:cs="Arial"/>
        </w:rPr>
        <w:t>A construção da ferrovia entre Maracaju a Paranaguá deverá ser realizada daqui a alguns anos.</w:t>
      </w:r>
    </w:p>
    <w:p w:rsidR="00F84F28" w:rsidRPr="00605F48" w:rsidRDefault="00F84F28" w:rsidP="00AF6F71">
      <w:pPr>
        <w:snapToGrid w:val="0"/>
        <w:spacing w:line="360" w:lineRule="auto"/>
        <w:ind w:left="851"/>
        <w:jc w:val="both"/>
        <w:rPr>
          <w:rFonts w:ascii="Verdana" w:hAnsi="Verdana" w:cs="Arial"/>
        </w:rPr>
      </w:pPr>
      <w:r w:rsidRPr="00605F48">
        <w:rPr>
          <w:rFonts w:ascii="Verdana" w:hAnsi="Verdana" w:cs="Arial"/>
        </w:rPr>
        <w:t xml:space="preserve">Enquanto isso, a solução é acabar com os gargalos no trecho Guarapuava a Engenheiro </w:t>
      </w:r>
      <w:proofErr w:type="spellStart"/>
      <w:r w:rsidR="003F59D3" w:rsidRPr="00605F48">
        <w:rPr>
          <w:rFonts w:ascii="Verdana" w:hAnsi="Verdana" w:cs="Arial"/>
        </w:rPr>
        <w:t>Bley</w:t>
      </w:r>
      <w:proofErr w:type="spellEnd"/>
      <w:r w:rsidRPr="00605F48">
        <w:rPr>
          <w:rFonts w:ascii="Verdana" w:hAnsi="Verdana" w:cs="Arial"/>
        </w:rPr>
        <w:t>, que necessita ser modernizado e no reforço da via permanente e construção de desvio</w:t>
      </w:r>
      <w:r w:rsidR="003650FC" w:rsidRPr="00605F48">
        <w:rPr>
          <w:rFonts w:ascii="Verdana" w:hAnsi="Verdana" w:cs="Arial"/>
        </w:rPr>
        <w:t>s</w:t>
      </w:r>
      <w:r w:rsidRPr="00605F48">
        <w:rPr>
          <w:rFonts w:ascii="Verdana" w:hAnsi="Verdana" w:cs="Arial"/>
        </w:rPr>
        <w:t xml:space="preserve"> entre Curitiba e Morretes.</w:t>
      </w:r>
    </w:p>
    <w:p w:rsidR="00AF6F71" w:rsidRPr="000A0820" w:rsidRDefault="00AF6F71" w:rsidP="00AF6F71">
      <w:pPr>
        <w:pStyle w:val="PargrafodaLista"/>
        <w:numPr>
          <w:ilvl w:val="0"/>
          <w:numId w:val="46"/>
        </w:numPr>
        <w:snapToGrid w:val="0"/>
        <w:spacing w:line="360" w:lineRule="auto"/>
        <w:ind w:left="851"/>
        <w:jc w:val="both"/>
        <w:rPr>
          <w:rFonts w:ascii="Verdana" w:hAnsi="Verdana" w:cs="Arial"/>
        </w:rPr>
      </w:pPr>
      <w:r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PORTOS</w:t>
      </w:r>
    </w:p>
    <w:p w:rsidR="000A0820" w:rsidRDefault="000A0820" w:rsidP="000A0820">
      <w:pPr>
        <w:pStyle w:val="PargrafodaLista"/>
        <w:snapToGrid w:val="0"/>
        <w:spacing w:line="360" w:lineRule="auto"/>
        <w:ind w:left="360"/>
        <w:jc w:val="both"/>
        <w:rPr>
          <w:rFonts w:ascii="Verdana" w:hAnsi="Verdana" w:cs="Arial"/>
        </w:rPr>
      </w:pPr>
    </w:p>
    <w:p w:rsidR="00AF6F71" w:rsidRPr="00605F48" w:rsidRDefault="00AF6F71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  <w:sz w:val="22"/>
          <w:szCs w:val="22"/>
        </w:rPr>
      </w:pPr>
      <w:r w:rsidRPr="00605F48">
        <w:rPr>
          <w:rFonts w:ascii="Verdana" w:hAnsi="Verdana" w:cs="Arial"/>
          <w:sz w:val="22"/>
          <w:szCs w:val="22"/>
        </w:rPr>
        <w:t>Os portos de P</w:t>
      </w:r>
      <w:r w:rsidR="003650FC" w:rsidRPr="00605F48">
        <w:rPr>
          <w:rFonts w:ascii="Verdana" w:hAnsi="Verdana" w:cs="Arial"/>
          <w:sz w:val="22"/>
          <w:szCs w:val="22"/>
        </w:rPr>
        <w:t>aranaguá e Antonina pertencem a União</w:t>
      </w:r>
      <w:r w:rsidR="00605F48" w:rsidRPr="00605F48">
        <w:rPr>
          <w:rFonts w:ascii="Verdana" w:hAnsi="Verdana" w:cs="Arial"/>
          <w:sz w:val="22"/>
          <w:szCs w:val="22"/>
        </w:rPr>
        <w:t xml:space="preserve"> e</w:t>
      </w:r>
      <w:r w:rsidR="003F59D3" w:rsidRPr="00605F48">
        <w:rPr>
          <w:rFonts w:ascii="Verdana" w:hAnsi="Verdana" w:cs="Arial"/>
          <w:sz w:val="22"/>
          <w:szCs w:val="22"/>
        </w:rPr>
        <w:t xml:space="preserve"> os investimentos para modernização dependem de recursos federais. Pela Lei dos Portos o Governo Federal está providenciando leilão para concessão de suas instalações</w:t>
      </w:r>
      <w:r w:rsidR="00605F48" w:rsidRPr="00605F48">
        <w:rPr>
          <w:rFonts w:ascii="Verdana" w:hAnsi="Verdana" w:cs="Arial"/>
          <w:sz w:val="22"/>
          <w:szCs w:val="22"/>
        </w:rPr>
        <w:t xml:space="preserve"> e</w:t>
      </w:r>
      <w:r w:rsidR="003F59D3" w:rsidRPr="00605F48">
        <w:rPr>
          <w:rFonts w:ascii="Verdana" w:hAnsi="Verdana" w:cs="Arial"/>
          <w:sz w:val="22"/>
          <w:szCs w:val="22"/>
        </w:rPr>
        <w:t xml:space="preserve"> que seja atendida as recomendações do Plano de Desenvolvimento e Zoneamento do Porto Organizado.</w:t>
      </w:r>
    </w:p>
    <w:p w:rsidR="003F59D3" w:rsidRPr="00605F48" w:rsidRDefault="003F59D3" w:rsidP="003F59D3">
      <w:pPr>
        <w:pStyle w:val="PargrafodaLista"/>
        <w:rPr>
          <w:rFonts w:ascii="Verdana" w:hAnsi="Verdana" w:cs="Arial"/>
          <w:sz w:val="22"/>
          <w:szCs w:val="22"/>
        </w:rPr>
      </w:pPr>
    </w:p>
    <w:p w:rsidR="003F59D3" w:rsidRPr="00605F48" w:rsidRDefault="003F59D3" w:rsidP="003F59D3">
      <w:pPr>
        <w:pStyle w:val="PargrafodaLista"/>
        <w:rPr>
          <w:rFonts w:ascii="Verdana" w:hAnsi="Verdana" w:cs="Arial"/>
          <w:sz w:val="22"/>
          <w:szCs w:val="22"/>
        </w:rPr>
      </w:pPr>
    </w:p>
    <w:p w:rsidR="003F59D3" w:rsidRDefault="003F59D3" w:rsidP="003F59D3">
      <w:pPr>
        <w:pStyle w:val="PargrafodaLista"/>
        <w:numPr>
          <w:ilvl w:val="0"/>
          <w:numId w:val="46"/>
        </w:numPr>
        <w:snapToGrid w:val="0"/>
        <w:spacing w:line="360" w:lineRule="auto"/>
        <w:ind w:left="851"/>
        <w:jc w:val="both"/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59D3"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ARMAZENAGEM</w:t>
      </w:r>
    </w:p>
    <w:p w:rsidR="003F59D3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3F59D3" w:rsidRPr="00605F48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  <w:sz w:val="22"/>
          <w:szCs w:val="22"/>
        </w:rPr>
      </w:pPr>
      <w:r w:rsidRPr="00605F48">
        <w:rPr>
          <w:rFonts w:ascii="Verdana" w:hAnsi="Verdana" w:cs="Arial"/>
          <w:sz w:val="22"/>
          <w:szCs w:val="22"/>
        </w:rPr>
        <w:t>Implantar o Programa Estadual de Armazenagem</w:t>
      </w:r>
      <w:r w:rsidR="006D5410">
        <w:rPr>
          <w:rFonts w:ascii="Verdana" w:hAnsi="Verdana" w:cs="Arial"/>
          <w:sz w:val="22"/>
          <w:szCs w:val="22"/>
        </w:rPr>
        <w:t>.</w:t>
      </w:r>
    </w:p>
    <w:p w:rsidR="003F59D3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3F59D3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3F59D3" w:rsidRDefault="003F59D3" w:rsidP="003F59D3">
      <w:pPr>
        <w:pStyle w:val="PargrafodaLista"/>
        <w:numPr>
          <w:ilvl w:val="0"/>
          <w:numId w:val="46"/>
        </w:numPr>
        <w:snapToGrid w:val="0"/>
        <w:spacing w:line="360" w:lineRule="auto"/>
        <w:ind w:left="851"/>
        <w:jc w:val="both"/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TELECOMUNICAÇÕES RURAIS</w:t>
      </w:r>
    </w:p>
    <w:p w:rsidR="003F59D3" w:rsidRPr="00605F48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eastAsiaTheme="minorHAnsi" w:hAnsi="Verdana" w:cstheme="minorBidi"/>
          <w:b/>
          <w:color w:val="008080"/>
          <w:sz w:val="22"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F59D3" w:rsidRPr="00605F48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  <w:sz w:val="22"/>
          <w:szCs w:val="22"/>
        </w:rPr>
      </w:pPr>
      <w:proofErr w:type="gramStart"/>
      <w:r w:rsidRPr="00605F48">
        <w:rPr>
          <w:rFonts w:ascii="Verdana" w:hAnsi="Verdana" w:cs="Arial"/>
          <w:sz w:val="22"/>
          <w:szCs w:val="22"/>
        </w:rPr>
        <w:t>Implementar</w:t>
      </w:r>
      <w:proofErr w:type="gramEnd"/>
      <w:r w:rsidRPr="00605F48">
        <w:rPr>
          <w:rFonts w:ascii="Verdana" w:hAnsi="Verdana" w:cs="Arial"/>
          <w:sz w:val="22"/>
          <w:szCs w:val="22"/>
        </w:rPr>
        <w:t xml:space="preserve"> os serviços para atendimento  aos domicílios rurais com a participação do Governo do Estado, COPEL – Telecomunicações e os provedores de internet</w:t>
      </w:r>
      <w:r w:rsidR="006D5410">
        <w:rPr>
          <w:rFonts w:ascii="Verdana" w:hAnsi="Verdana" w:cs="Arial"/>
          <w:sz w:val="22"/>
          <w:szCs w:val="22"/>
        </w:rPr>
        <w:t>.</w:t>
      </w:r>
    </w:p>
    <w:p w:rsidR="003F59D3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3F59D3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3F59D3" w:rsidRDefault="003F59D3" w:rsidP="003F59D3">
      <w:pPr>
        <w:pStyle w:val="PargrafodaLista"/>
        <w:numPr>
          <w:ilvl w:val="0"/>
          <w:numId w:val="46"/>
        </w:numPr>
        <w:snapToGrid w:val="0"/>
        <w:spacing w:line="360" w:lineRule="auto"/>
        <w:ind w:left="851"/>
        <w:jc w:val="both"/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ENERGIA ELÉTRICA</w:t>
      </w:r>
    </w:p>
    <w:p w:rsidR="003F59D3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eastAsiaTheme="minorHAnsi" w:hAnsi="Verdana" w:cstheme="minorBidi"/>
          <w:b/>
          <w:color w:val="00808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F59D3" w:rsidRPr="00D50C67" w:rsidRDefault="003F59D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  <w:sz w:val="22"/>
        </w:rPr>
      </w:pPr>
      <w:r w:rsidRPr="00D50C67">
        <w:rPr>
          <w:rFonts w:ascii="Verdana" w:hAnsi="Verdana" w:cs="Arial"/>
          <w:sz w:val="22"/>
        </w:rPr>
        <w:t xml:space="preserve">Implantar Programa Estadual de Modernização de linhas de distribuição de energia elétrica em função do grande prejuízo que as oscilações do sistema têm trazido </w:t>
      </w:r>
      <w:r w:rsidR="006D5410" w:rsidRPr="00D50C67">
        <w:rPr>
          <w:rFonts w:ascii="Verdana" w:hAnsi="Verdana" w:cs="Arial"/>
          <w:sz w:val="22"/>
        </w:rPr>
        <w:t>às</w:t>
      </w:r>
      <w:r w:rsidRPr="00D50C67">
        <w:rPr>
          <w:rFonts w:ascii="Verdana" w:hAnsi="Verdana" w:cs="Arial"/>
          <w:sz w:val="22"/>
        </w:rPr>
        <w:t xml:space="preserve"> atividades pecuárias como avicultura, suinocultura e produção de leite. </w:t>
      </w:r>
    </w:p>
    <w:p w:rsidR="000F0533" w:rsidRDefault="000F053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0F0533" w:rsidRDefault="000F0533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605F48" w:rsidRDefault="00605F48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605F48" w:rsidRDefault="00605F48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7C4E6A" w:rsidRDefault="007C4E6A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605F48" w:rsidRDefault="00605F48" w:rsidP="003F59D3">
      <w:pPr>
        <w:pStyle w:val="PargrafodaLista"/>
        <w:snapToGrid w:val="0"/>
        <w:spacing w:line="360" w:lineRule="auto"/>
        <w:ind w:left="851"/>
        <w:jc w:val="both"/>
        <w:rPr>
          <w:rFonts w:ascii="Verdana" w:hAnsi="Verdana" w:cs="Arial"/>
        </w:rPr>
      </w:pPr>
    </w:p>
    <w:p w:rsidR="000F0533" w:rsidRPr="00D50C67" w:rsidRDefault="000F0533" w:rsidP="00605F48">
      <w:pPr>
        <w:snapToGrid w:val="0"/>
        <w:spacing w:after="0" w:line="360" w:lineRule="auto"/>
        <w:rPr>
          <w:rFonts w:ascii="Verdana" w:eastAsia="MS Mincho" w:hAnsi="Verdana" w:cs="Arial"/>
          <w:b/>
          <w:sz w:val="24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50C67">
        <w:rPr>
          <w:rFonts w:ascii="Verdana" w:eastAsia="MS Mincho" w:hAnsi="Verdana" w:cs="Arial"/>
          <w:b/>
          <w:sz w:val="24"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EIXO </w:t>
      </w:r>
      <w:proofErr w:type="gramStart"/>
      <w:r w:rsidRPr="00D50C67">
        <w:rPr>
          <w:rFonts w:ascii="Verdana" w:eastAsia="MS Mincho" w:hAnsi="Verdana" w:cs="Arial"/>
          <w:b/>
          <w:sz w:val="24"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proofErr w:type="gramEnd"/>
      <w:r w:rsidRPr="00D50C67">
        <w:rPr>
          <w:rFonts w:ascii="Verdana" w:eastAsia="MS Mincho" w:hAnsi="Verdana" w:cs="Arial"/>
          <w:b/>
          <w:sz w:val="24"/>
          <w:highlight w:val="yellow"/>
          <w:lang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REQUALIFICAR TÉCNICOS GOVERNAMENTAIS</w:t>
      </w:r>
    </w:p>
    <w:p w:rsidR="000F0533" w:rsidRDefault="000F0533" w:rsidP="000F0533">
      <w:pPr>
        <w:snapToGrid w:val="0"/>
        <w:spacing w:line="360" w:lineRule="auto"/>
        <w:jc w:val="both"/>
        <w:rPr>
          <w:rFonts w:ascii="Verdana" w:eastAsia="MS Mincho" w:hAnsi="Verdana" w:cs="Arial"/>
          <w:lang w:eastAsia="ja-JP"/>
        </w:rPr>
      </w:pPr>
    </w:p>
    <w:p w:rsidR="000F0533" w:rsidRPr="00D50C67" w:rsidRDefault="000F0533" w:rsidP="000F0533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O setor público do Paraná se ressente da falta de quadros inteligentes que se poderia chamar de “núcleos pensantes”, formado por executivos do setor público e técnicos de alto nível.</w:t>
      </w:r>
    </w:p>
    <w:p w:rsidR="000F0533" w:rsidRPr="00D50C67" w:rsidRDefault="000F0533" w:rsidP="000F0533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Foi assim que o Paraná conseguiu se desenvolver no passado.</w:t>
      </w:r>
      <w:r w:rsidR="00D50C67" w:rsidRPr="00D50C67">
        <w:rPr>
          <w:rFonts w:ascii="Verdana" w:hAnsi="Verdana" w:cs="Arial"/>
        </w:rPr>
        <w:t xml:space="preserve"> As prateleiras do Governo do Estado estão vazias há muito tempo. As razões são simples: os governantes não demandam.</w:t>
      </w:r>
    </w:p>
    <w:p w:rsidR="00D50C67" w:rsidRPr="00D50C67" w:rsidRDefault="00D50C67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O resultado disso é que há uma paralisia nas funções estatais que é proporcionar o desenvolvimento econômico e social.</w:t>
      </w:r>
    </w:p>
    <w:p w:rsidR="00D50C67" w:rsidRPr="00D50C67" w:rsidRDefault="00D50C67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 xml:space="preserve">Os sucessivos governos deixaram de se interessar pela formação de quadros técnicos e de executivos. A última notícia que se tem onde houve um amplo projeto de treinamento para executivos e </w:t>
      </w:r>
      <w:proofErr w:type="gramStart"/>
      <w:r w:rsidRPr="00D50C67">
        <w:rPr>
          <w:rFonts w:ascii="Verdana" w:hAnsi="Verdana" w:cs="Arial"/>
        </w:rPr>
        <w:t>técnicos foi em meados da década de 1970 com o Programa Paranaense de Treinamento de Executivos, o PPTE</w:t>
      </w:r>
      <w:proofErr w:type="gramEnd"/>
      <w:r w:rsidRPr="00D50C67">
        <w:rPr>
          <w:rFonts w:ascii="Verdana" w:hAnsi="Verdana" w:cs="Arial"/>
        </w:rPr>
        <w:t>.</w:t>
      </w:r>
    </w:p>
    <w:p w:rsidR="00D50C67" w:rsidRPr="00D50C67" w:rsidRDefault="00D50C67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A prova dessa fragilidade é a grande dificuldade que a recém-criada Agência Paraná Desenvolvimento vem tendo para recrutar técnicos que tenham bom conhecimento da economia, do funcionamento da máquina pública e que possam se relacionar com empresários e investidores locais, nacionais e estrangeiros. Muito menos formular programas e projetos específicos para atrair investimentos.</w:t>
      </w:r>
    </w:p>
    <w:p w:rsidR="00D50C67" w:rsidRPr="00D50C67" w:rsidRDefault="00D50C67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Para resolver esta situação, o novo governo precisa com urgência criar uma escola para formar executivos e técnicos do setor público para que atuem daqui a alguns anos. No Paraná, o IPARDES pode se ocupar e assumir essa missão que é estratégica para o futuro do agronegócio e da economia paranaense.</w:t>
      </w:r>
    </w:p>
    <w:p w:rsidR="00D50C67" w:rsidRPr="00D50C67" w:rsidRDefault="00D50C67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Enquanto não forma quadros, o estado tem que contratar consultorias – pessoas físicas ou jurídicas – que possam, no período inicial, formular propostas para o desenvolvimento e, ao mesmo tempo, incorporar inteligência local como forma de treinamento.</w:t>
      </w:r>
    </w:p>
    <w:p w:rsidR="00422E5C" w:rsidRDefault="00D50C67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D50C67">
        <w:rPr>
          <w:rFonts w:ascii="Verdana" w:hAnsi="Verdana" w:cs="Arial"/>
        </w:rPr>
        <w:t>Tal procedimento é para ganhar tempo</w:t>
      </w:r>
      <w:r w:rsidR="00F25A89">
        <w:rPr>
          <w:rFonts w:ascii="Verdana" w:hAnsi="Verdana" w:cs="Arial"/>
        </w:rPr>
        <w:t xml:space="preserve"> e acelerar as ações de governo.</w:t>
      </w:r>
    </w:p>
    <w:p w:rsidR="00F25A89" w:rsidRPr="00F25A89" w:rsidRDefault="00F25A89" w:rsidP="00D50C67">
      <w:pPr>
        <w:snapToGrid w:val="0"/>
        <w:spacing w:line="360" w:lineRule="auto"/>
        <w:jc w:val="both"/>
        <w:rPr>
          <w:rFonts w:ascii="Verdana" w:hAnsi="Verdana" w:cs="Arial"/>
        </w:rPr>
        <w:sectPr w:rsidR="00F25A89" w:rsidRPr="00F25A89" w:rsidSect="00FC0D54">
          <w:footerReference w:type="default" r:id="rId20"/>
          <w:pgSz w:w="11907" w:h="16840" w:code="9"/>
          <w:pgMar w:top="1079" w:right="1701" w:bottom="1258" w:left="1701" w:header="709" w:footer="709" w:gutter="0"/>
          <w:cols w:space="708"/>
          <w:docGrid w:linePitch="360"/>
        </w:sectPr>
      </w:pPr>
    </w:p>
    <w:p w:rsidR="00543A9E" w:rsidRPr="00705892" w:rsidRDefault="00705892" w:rsidP="00705892">
      <w:pPr>
        <w:pStyle w:val="PRINCIPAL"/>
        <w:numPr>
          <w:ilvl w:val="0"/>
          <w:numId w:val="0"/>
        </w:numPr>
        <w:ind w:left="405" w:hanging="405"/>
        <w:jc w:val="both"/>
        <w:rPr>
          <w:sz w:val="26"/>
          <w:szCs w:val="26"/>
        </w:rPr>
      </w:pPr>
      <w:r w:rsidRPr="00705892">
        <w:rPr>
          <w:sz w:val="26"/>
          <w:szCs w:val="26"/>
        </w:rPr>
        <w:lastRenderedPageBreak/>
        <w:t>CADEIAS PRODUTIVAS</w:t>
      </w:r>
    </w:p>
    <w:p w:rsidR="00F25A89" w:rsidRDefault="00705892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 w:rsidRPr="00705892">
        <w:rPr>
          <w:rFonts w:ascii="Verdana" w:hAnsi="Verdana" w:cs="Arial"/>
        </w:rPr>
        <w:t>No seu final, o II Plano Diretor</w:t>
      </w:r>
      <w:r>
        <w:rPr>
          <w:rFonts w:ascii="Verdana" w:hAnsi="Verdana" w:cs="Arial"/>
        </w:rPr>
        <w:t xml:space="preserve"> do Agronegócio apresenta uma sé</w:t>
      </w:r>
      <w:r w:rsidRPr="00705892">
        <w:rPr>
          <w:rFonts w:ascii="Verdana" w:hAnsi="Verdana" w:cs="Arial"/>
        </w:rPr>
        <w:t>rie de Cadeias Produtivas contendo propostas de ação tanto da parte do Governo como da iniciativa privada. Para dar um exemplo de como são apresentadas, estamos destacando neste sumário a Cadeia de Valor para Grãos, semelhante ao tratamento que damos às demais cadeias.</w:t>
      </w:r>
    </w:p>
    <w:p w:rsidR="00705892" w:rsidRPr="00705892" w:rsidRDefault="00705892" w:rsidP="00D50C67">
      <w:pPr>
        <w:snapToGrid w:val="0"/>
        <w:spacing w:line="360" w:lineRule="auto"/>
        <w:jc w:val="both"/>
        <w:rPr>
          <w:rFonts w:ascii="Verdana" w:hAnsi="Verdana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948032" behindDoc="0" locked="0" layoutInCell="1" allowOverlap="1" wp14:anchorId="15480A0C" wp14:editId="07B62835">
            <wp:simplePos x="0" y="0"/>
            <wp:positionH relativeFrom="margin">
              <wp:posOffset>340360</wp:posOffset>
            </wp:positionH>
            <wp:positionV relativeFrom="margin">
              <wp:posOffset>1255395</wp:posOffset>
            </wp:positionV>
            <wp:extent cx="8621395" cy="5488940"/>
            <wp:effectExtent l="0" t="0" r="825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548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5892" w:rsidRPr="00705892" w:rsidSect="00705892">
      <w:pgSz w:w="16840" w:h="11907" w:orient="landscape" w:code="9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54E" w:rsidRDefault="00A5254E" w:rsidP="00404DAD">
      <w:pPr>
        <w:spacing w:after="0" w:line="240" w:lineRule="auto"/>
      </w:pPr>
      <w:r>
        <w:separator/>
      </w:r>
    </w:p>
  </w:endnote>
  <w:endnote w:type="continuationSeparator" w:id="0">
    <w:p w:rsidR="00A5254E" w:rsidRDefault="00A5254E" w:rsidP="00404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21209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A3965" w:rsidRPr="00965A6A" w:rsidRDefault="002A3965">
        <w:pPr>
          <w:pStyle w:val="Rodap"/>
          <w:jc w:val="right"/>
          <w:rPr>
            <w:sz w:val="20"/>
            <w:szCs w:val="20"/>
          </w:rPr>
        </w:pPr>
        <w:r w:rsidRPr="00965A6A">
          <w:rPr>
            <w:sz w:val="20"/>
            <w:szCs w:val="20"/>
          </w:rPr>
          <w:fldChar w:fldCharType="begin"/>
        </w:r>
        <w:r w:rsidRPr="00965A6A">
          <w:rPr>
            <w:sz w:val="20"/>
            <w:szCs w:val="20"/>
          </w:rPr>
          <w:instrText>PAGE   \* MERGEFORMAT</w:instrText>
        </w:r>
        <w:r w:rsidRPr="00965A6A">
          <w:rPr>
            <w:sz w:val="20"/>
            <w:szCs w:val="20"/>
          </w:rPr>
          <w:fldChar w:fldCharType="separate"/>
        </w:r>
        <w:r w:rsidR="00DD39CA">
          <w:rPr>
            <w:noProof/>
            <w:sz w:val="20"/>
            <w:szCs w:val="20"/>
          </w:rPr>
          <w:t>14</w:t>
        </w:r>
        <w:r w:rsidRPr="00965A6A">
          <w:rPr>
            <w:sz w:val="20"/>
            <w:szCs w:val="20"/>
          </w:rPr>
          <w:fldChar w:fldCharType="end"/>
        </w:r>
      </w:p>
    </w:sdtContent>
  </w:sdt>
  <w:p w:rsidR="002A3965" w:rsidRDefault="002A396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406654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50C67" w:rsidRPr="00965A6A" w:rsidRDefault="00D50C67" w:rsidP="000E3EF2">
        <w:pPr>
          <w:pStyle w:val="Rodap"/>
          <w:rPr>
            <w:sz w:val="20"/>
            <w:szCs w:val="20"/>
          </w:rPr>
        </w:pPr>
        <w:r w:rsidRPr="00965A6A">
          <w:rPr>
            <w:sz w:val="20"/>
            <w:szCs w:val="20"/>
          </w:rPr>
          <w:fldChar w:fldCharType="begin"/>
        </w:r>
        <w:r w:rsidRPr="00965A6A">
          <w:rPr>
            <w:sz w:val="20"/>
            <w:szCs w:val="20"/>
          </w:rPr>
          <w:instrText>PAGE   \* MERGEFORMAT</w:instrText>
        </w:r>
        <w:r w:rsidRPr="00965A6A">
          <w:rPr>
            <w:sz w:val="20"/>
            <w:szCs w:val="20"/>
          </w:rPr>
          <w:fldChar w:fldCharType="separate"/>
        </w:r>
        <w:r w:rsidR="00DD39CA">
          <w:rPr>
            <w:noProof/>
            <w:sz w:val="20"/>
            <w:szCs w:val="20"/>
          </w:rPr>
          <w:t>15</w:t>
        </w:r>
        <w:r w:rsidRPr="00965A6A">
          <w:rPr>
            <w:sz w:val="20"/>
            <w:szCs w:val="20"/>
          </w:rPr>
          <w:fldChar w:fldCharType="end"/>
        </w:r>
      </w:p>
    </w:sdtContent>
  </w:sdt>
  <w:p w:rsidR="00D50C67" w:rsidRDefault="00D50C6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2658"/>
      <w:docPartObj>
        <w:docPartGallery w:val="Page Numbers (Bottom of Page)"/>
        <w:docPartUnique/>
      </w:docPartObj>
    </w:sdtPr>
    <w:sdtEndPr/>
    <w:sdtContent>
      <w:p w:rsidR="00D50C67" w:rsidRDefault="00D50C67" w:rsidP="0031702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9CA" w:rsidRPr="00DD39CA">
          <w:rPr>
            <w:noProof/>
            <w:sz w:val="20"/>
            <w:szCs w:val="20"/>
          </w:rPr>
          <w:t>20</w:t>
        </w:r>
        <w:r>
          <w:fldChar w:fldCharType="end"/>
        </w:r>
      </w:p>
    </w:sdtContent>
  </w:sdt>
  <w:p w:rsidR="00D50C67" w:rsidRDefault="00D50C6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54E" w:rsidRDefault="00A5254E" w:rsidP="00404DAD">
      <w:pPr>
        <w:spacing w:after="0" w:line="240" w:lineRule="auto"/>
      </w:pPr>
      <w:r>
        <w:separator/>
      </w:r>
    </w:p>
  </w:footnote>
  <w:footnote w:type="continuationSeparator" w:id="0">
    <w:p w:rsidR="00A5254E" w:rsidRDefault="00A5254E" w:rsidP="00404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965" w:rsidRDefault="002A39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3CF"/>
    <w:multiLevelType w:val="hybridMultilevel"/>
    <w:tmpl w:val="0C16053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6A6914"/>
    <w:multiLevelType w:val="hybridMultilevel"/>
    <w:tmpl w:val="ED0C835C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00211F"/>
    <w:multiLevelType w:val="hybridMultilevel"/>
    <w:tmpl w:val="BA70D31C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F50A03"/>
    <w:multiLevelType w:val="multilevel"/>
    <w:tmpl w:val="7ACA1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4">
    <w:nsid w:val="161713AF"/>
    <w:multiLevelType w:val="hybridMultilevel"/>
    <w:tmpl w:val="AF8297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91E05"/>
    <w:multiLevelType w:val="hybridMultilevel"/>
    <w:tmpl w:val="74DC9D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94E38"/>
    <w:multiLevelType w:val="hybridMultilevel"/>
    <w:tmpl w:val="EACE82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265D4"/>
    <w:multiLevelType w:val="hybridMultilevel"/>
    <w:tmpl w:val="6B86817E"/>
    <w:lvl w:ilvl="0" w:tplc="BD6081FC">
      <w:start w:val="1"/>
      <w:numFmt w:val="bullet"/>
      <w:lvlText w:val=""/>
      <w:lvlJc w:val="left"/>
      <w:pPr>
        <w:ind w:left="2004" w:hanging="360"/>
      </w:pPr>
      <w:rPr>
        <w:rFonts w:ascii="Wingdings" w:hAnsi="Wingdings" w:hint="default"/>
        <w:b/>
        <w:color w:val="006666"/>
        <w:sz w:val="24"/>
      </w:rPr>
    </w:lvl>
    <w:lvl w:ilvl="1" w:tplc="04160003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4" w:hanging="360"/>
      </w:pPr>
      <w:rPr>
        <w:rFonts w:ascii="Wingdings" w:hAnsi="Wingdings" w:hint="default"/>
      </w:rPr>
    </w:lvl>
  </w:abstractNum>
  <w:abstractNum w:abstractNumId="8">
    <w:nsid w:val="2CDA727B"/>
    <w:multiLevelType w:val="hybridMultilevel"/>
    <w:tmpl w:val="47B43C4C"/>
    <w:lvl w:ilvl="0" w:tplc="5882038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8080"/>
        <w:sz w:val="20"/>
        <w:szCs w:val="16"/>
      </w:rPr>
    </w:lvl>
    <w:lvl w:ilvl="1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292389E"/>
    <w:multiLevelType w:val="hybridMultilevel"/>
    <w:tmpl w:val="94DC57EC"/>
    <w:lvl w:ilvl="0" w:tplc="9B6633D8">
      <w:start w:val="1"/>
      <w:numFmt w:val="bullet"/>
      <w:lvlText w:val=""/>
      <w:lvlJc w:val="left"/>
      <w:pPr>
        <w:ind w:left="851" w:hanging="360"/>
      </w:pPr>
      <w:rPr>
        <w:rFonts w:ascii="Wingdings" w:hAnsi="Wingdings" w:hint="default"/>
        <w:color w:val="BFBFBF" w:themeColor="background1" w:themeShade="BF"/>
      </w:rPr>
    </w:lvl>
    <w:lvl w:ilvl="1" w:tplc="0416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0">
    <w:nsid w:val="3492714E"/>
    <w:multiLevelType w:val="hybridMultilevel"/>
    <w:tmpl w:val="06380ABA"/>
    <w:lvl w:ilvl="0" w:tplc="D2D82DC4">
      <w:start w:val="1"/>
      <w:numFmt w:val="lowerRoman"/>
      <w:lvlText w:val="%1)"/>
      <w:lvlJc w:val="left"/>
      <w:pPr>
        <w:ind w:left="1800" w:hanging="108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3706A5"/>
    <w:multiLevelType w:val="multilevel"/>
    <w:tmpl w:val="7CE4DA48"/>
    <w:lvl w:ilvl="0">
      <w:start w:val="1"/>
      <w:numFmt w:val="decimal"/>
      <w:pStyle w:val="PRINCIP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color w:val="31849B" w:themeColor="accent5" w:themeShade="BF"/>
        <w:sz w:val="24"/>
        <w:szCs w:val="24"/>
        <w14:glow w14:rad="0">
          <w14:srgbClr w14:val="000000"/>
        </w14:glow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3EBC73AB"/>
    <w:multiLevelType w:val="hybridMultilevel"/>
    <w:tmpl w:val="901E73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55F20"/>
    <w:multiLevelType w:val="hybridMultilevel"/>
    <w:tmpl w:val="D4B0FD1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020EE7"/>
    <w:multiLevelType w:val="hybridMultilevel"/>
    <w:tmpl w:val="E20A16E6"/>
    <w:lvl w:ilvl="0" w:tplc="9B6633D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652CE6"/>
    <w:multiLevelType w:val="multilevel"/>
    <w:tmpl w:val="6B4A83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B302A21"/>
    <w:multiLevelType w:val="hybridMultilevel"/>
    <w:tmpl w:val="3A5687CC"/>
    <w:lvl w:ilvl="0" w:tplc="20EAF56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6666"/>
      </w:rPr>
    </w:lvl>
    <w:lvl w:ilvl="1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855B7F"/>
    <w:multiLevelType w:val="hybridMultilevel"/>
    <w:tmpl w:val="74F429A8"/>
    <w:lvl w:ilvl="0" w:tplc="5B8C6B4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008080"/>
        <w:sz w:val="24"/>
        <w:szCs w:val="16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D63BD3"/>
    <w:multiLevelType w:val="hybridMultilevel"/>
    <w:tmpl w:val="98C2B26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19F4C80"/>
    <w:multiLevelType w:val="hybridMultilevel"/>
    <w:tmpl w:val="852684BC"/>
    <w:lvl w:ilvl="0" w:tplc="BE4ABD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0A152D"/>
    <w:multiLevelType w:val="hybridMultilevel"/>
    <w:tmpl w:val="43464EC6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C31B0D"/>
    <w:multiLevelType w:val="hybridMultilevel"/>
    <w:tmpl w:val="09405F56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774F6CED"/>
    <w:multiLevelType w:val="hybridMultilevel"/>
    <w:tmpl w:val="17E8706C"/>
    <w:lvl w:ilvl="0" w:tplc="5EDA3A42">
      <w:start w:val="1"/>
      <w:numFmt w:val="bullet"/>
      <w:lvlText w:val="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  <w:b/>
        <w:color w:val="008080"/>
        <w:sz w:val="24"/>
        <w:szCs w:val="16"/>
      </w:rPr>
    </w:lvl>
    <w:lvl w:ilvl="1" w:tplc="4C6C6232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  <w:color w:val="auto"/>
        <w:sz w:val="22"/>
        <w:szCs w:val="22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3">
    <w:nsid w:val="7C603424"/>
    <w:multiLevelType w:val="hybridMultilevel"/>
    <w:tmpl w:val="2714B87C"/>
    <w:lvl w:ilvl="0" w:tplc="0416000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7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5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22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17"/>
  </w:num>
  <w:num w:numId="4">
    <w:abstractNumId w:val="14"/>
  </w:num>
  <w:num w:numId="5">
    <w:abstractNumId w:val="9"/>
  </w:num>
  <w:num w:numId="6">
    <w:abstractNumId w:val="4"/>
  </w:num>
  <w:num w:numId="7">
    <w:abstractNumId w:val="7"/>
  </w:num>
  <w:num w:numId="8">
    <w:abstractNumId w:val="18"/>
  </w:num>
  <w:num w:numId="9">
    <w:abstractNumId w:val="21"/>
  </w:num>
  <w:num w:numId="10">
    <w:abstractNumId w:val="5"/>
  </w:num>
  <w:num w:numId="11">
    <w:abstractNumId w:val="12"/>
  </w:num>
  <w:num w:numId="12">
    <w:abstractNumId w:val="10"/>
  </w:num>
  <w:num w:numId="13">
    <w:abstractNumId w:val="1"/>
  </w:num>
  <w:num w:numId="14">
    <w:abstractNumId w:val="15"/>
  </w:num>
  <w:num w:numId="15">
    <w:abstractNumId w:val="23"/>
  </w:num>
  <w:num w:numId="16">
    <w:abstractNumId w:val="2"/>
  </w:num>
  <w:num w:numId="17">
    <w:abstractNumId w:val="20"/>
  </w:num>
  <w:num w:numId="18">
    <w:abstractNumId w:val="13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6"/>
  </w:num>
  <w:num w:numId="32">
    <w:abstractNumId w:val="11"/>
  </w:num>
  <w:num w:numId="33">
    <w:abstractNumId w:val="11"/>
  </w:num>
  <w:num w:numId="34">
    <w:abstractNumId w:val="11"/>
  </w:num>
  <w:num w:numId="35">
    <w:abstractNumId w:val="8"/>
  </w:num>
  <w:num w:numId="36">
    <w:abstractNumId w:val="19"/>
  </w:num>
  <w:num w:numId="37">
    <w:abstractNumId w:val="11"/>
  </w:num>
  <w:num w:numId="38">
    <w:abstractNumId w:val="11"/>
  </w:num>
  <w:num w:numId="39">
    <w:abstractNumId w:val="3"/>
  </w:num>
  <w:num w:numId="40">
    <w:abstractNumId w:val="11"/>
  </w:num>
  <w:num w:numId="41">
    <w:abstractNumId w:val="11"/>
  </w:num>
  <w:num w:numId="42">
    <w:abstractNumId w:val="0"/>
  </w:num>
  <w:num w:numId="43">
    <w:abstractNumId w:val="11"/>
  </w:num>
  <w:num w:numId="44">
    <w:abstractNumId w:val="11"/>
  </w:num>
  <w:num w:numId="45">
    <w:abstractNumId w:val="11"/>
  </w:num>
  <w:num w:numId="46">
    <w:abstractNumId w:val="16"/>
  </w:num>
  <w:num w:numId="47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145"/>
    <w:rsid w:val="0000122B"/>
    <w:rsid w:val="00005825"/>
    <w:rsid w:val="00005BDC"/>
    <w:rsid w:val="00006444"/>
    <w:rsid w:val="000142D9"/>
    <w:rsid w:val="00021296"/>
    <w:rsid w:val="00026FA6"/>
    <w:rsid w:val="000348C1"/>
    <w:rsid w:val="0003638E"/>
    <w:rsid w:val="00051F4C"/>
    <w:rsid w:val="00052CD7"/>
    <w:rsid w:val="000539F2"/>
    <w:rsid w:val="00055989"/>
    <w:rsid w:val="0006044F"/>
    <w:rsid w:val="000610BB"/>
    <w:rsid w:val="00061569"/>
    <w:rsid w:val="0007277F"/>
    <w:rsid w:val="000776B4"/>
    <w:rsid w:val="0008258C"/>
    <w:rsid w:val="00082DD8"/>
    <w:rsid w:val="00084947"/>
    <w:rsid w:val="000872AC"/>
    <w:rsid w:val="000915C0"/>
    <w:rsid w:val="0009598C"/>
    <w:rsid w:val="000970A1"/>
    <w:rsid w:val="000A0820"/>
    <w:rsid w:val="000A5FD0"/>
    <w:rsid w:val="000A636B"/>
    <w:rsid w:val="000B0117"/>
    <w:rsid w:val="000B1D72"/>
    <w:rsid w:val="000B1F66"/>
    <w:rsid w:val="000B7334"/>
    <w:rsid w:val="000C11EF"/>
    <w:rsid w:val="000C491A"/>
    <w:rsid w:val="000C4C2C"/>
    <w:rsid w:val="000D2673"/>
    <w:rsid w:val="000D695F"/>
    <w:rsid w:val="000E1667"/>
    <w:rsid w:val="000E310B"/>
    <w:rsid w:val="000E3EF2"/>
    <w:rsid w:val="000F0533"/>
    <w:rsid w:val="000F1563"/>
    <w:rsid w:val="000F1779"/>
    <w:rsid w:val="000F4C8F"/>
    <w:rsid w:val="000F504A"/>
    <w:rsid w:val="000F6085"/>
    <w:rsid w:val="000F6C75"/>
    <w:rsid w:val="000F735F"/>
    <w:rsid w:val="0010193B"/>
    <w:rsid w:val="00102543"/>
    <w:rsid w:val="00105390"/>
    <w:rsid w:val="0011062A"/>
    <w:rsid w:val="00110C3B"/>
    <w:rsid w:val="001177B6"/>
    <w:rsid w:val="00120EFB"/>
    <w:rsid w:val="001321F9"/>
    <w:rsid w:val="001336B2"/>
    <w:rsid w:val="00146201"/>
    <w:rsid w:val="001531B7"/>
    <w:rsid w:val="00171D79"/>
    <w:rsid w:val="0018245D"/>
    <w:rsid w:val="00182C0C"/>
    <w:rsid w:val="00184B3F"/>
    <w:rsid w:val="00185672"/>
    <w:rsid w:val="0019253B"/>
    <w:rsid w:val="001931C5"/>
    <w:rsid w:val="0019450E"/>
    <w:rsid w:val="001A38B3"/>
    <w:rsid w:val="001A4EEE"/>
    <w:rsid w:val="001B0124"/>
    <w:rsid w:val="001B1C77"/>
    <w:rsid w:val="001B7F7D"/>
    <w:rsid w:val="001C575D"/>
    <w:rsid w:val="001D0B33"/>
    <w:rsid w:val="001D2C80"/>
    <w:rsid w:val="001D7ED5"/>
    <w:rsid w:val="001E788F"/>
    <w:rsid w:val="001F1565"/>
    <w:rsid w:val="001F68C1"/>
    <w:rsid w:val="00204C42"/>
    <w:rsid w:val="00205955"/>
    <w:rsid w:val="002059E8"/>
    <w:rsid w:val="00210277"/>
    <w:rsid w:val="00215716"/>
    <w:rsid w:val="0021655D"/>
    <w:rsid w:val="00221A0E"/>
    <w:rsid w:val="00222869"/>
    <w:rsid w:val="00223AFE"/>
    <w:rsid w:val="00223C4E"/>
    <w:rsid w:val="0022486C"/>
    <w:rsid w:val="002248A7"/>
    <w:rsid w:val="00227A13"/>
    <w:rsid w:val="00227D67"/>
    <w:rsid w:val="00230028"/>
    <w:rsid w:val="00231658"/>
    <w:rsid w:val="00240729"/>
    <w:rsid w:val="00243FDB"/>
    <w:rsid w:val="002469D1"/>
    <w:rsid w:val="0025000E"/>
    <w:rsid w:val="00250E75"/>
    <w:rsid w:val="002533B5"/>
    <w:rsid w:val="002572DB"/>
    <w:rsid w:val="00261B49"/>
    <w:rsid w:val="00262F85"/>
    <w:rsid w:val="00263C6B"/>
    <w:rsid w:val="00263FCF"/>
    <w:rsid w:val="002651EC"/>
    <w:rsid w:val="00270FA4"/>
    <w:rsid w:val="00275156"/>
    <w:rsid w:val="002802D9"/>
    <w:rsid w:val="00281870"/>
    <w:rsid w:val="002862E6"/>
    <w:rsid w:val="00295B17"/>
    <w:rsid w:val="002A00EA"/>
    <w:rsid w:val="002A0EE1"/>
    <w:rsid w:val="002A3965"/>
    <w:rsid w:val="002A44D1"/>
    <w:rsid w:val="002A4A56"/>
    <w:rsid w:val="002B708C"/>
    <w:rsid w:val="002C19F7"/>
    <w:rsid w:val="002C260C"/>
    <w:rsid w:val="002C6E26"/>
    <w:rsid w:val="002C790E"/>
    <w:rsid w:val="002D515D"/>
    <w:rsid w:val="002D5205"/>
    <w:rsid w:val="002D5244"/>
    <w:rsid w:val="002F2C59"/>
    <w:rsid w:val="002F2DF7"/>
    <w:rsid w:val="002F438E"/>
    <w:rsid w:val="002F7F0D"/>
    <w:rsid w:val="00301329"/>
    <w:rsid w:val="00305B44"/>
    <w:rsid w:val="00313A20"/>
    <w:rsid w:val="00313CE3"/>
    <w:rsid w:val="0031571A"/>
    <w:rsid w:val="003165A4"/>
    <w:rsid w:val="00317028"/>
    <w:rsid w:val="00322B17"/>
    <w:rsid w:val="0032711B"/>
    <w:rsid w:val="00330E30"/>
    <w:rsid w:val="00331058"/>
    <w:rsid w:val="003348F6"/>
    <w:rsid w:val="00340CC5"/>
    <w:rsid w:val="00341862"/>
    <w:rsid w:val="0034260A"/>
    <w:rsid w:val="00350989"/>
    <w:rsid w:val="003547FC"/>
    <w:rsid w:val="00356DB3"/>
    <w:rsid w:val="0035766A"/>
    <w:rsid w:val="00362943"/>
    <w:rsid w:val="00362E96"/>
    <w:rsid w:val="00363BA3"/>
    <w:rsid w:val="00363BA9"/>
    <w:rsid w:val="00364040"/>
    <w:rsid w:val="003641E4"/>
    <w:rsid w:val="003650FC"/>
    <w:rsid w:val="003662E4"/>
    <w:rsid w:val="00366EB6"/>
    <w:rsid w:val="003717E2"/>
    <w:rsid w:val="00374096"/>
    <w:rsid w:val="00375401"/>
    <w:rsid w:val="00377167"/>
    <w:rsid w:val="00384321"/>
    <w:rsid w:val="003856F2"/>
    <w:rsid w:val="00387774"/>
    <w:rsid w:val="00391CC9"/>
    <w:rsid w:val="00396219"/>
    <w:rsid w:val="003A1AF6"/>
    <w:rsid w:val="003B2FAB"/>
    <w:rsid w:val="003B6D8B"/>
    <w:rsid w:val="003C088C"/>
    <w:rsid w:val="003C10BE"/>
    <w:rsid w:val="003C2C17"/>
    <w:rsid w:val="003C4769"/>
    <w:rsid w:val="003C7C82"/>
    <w:rsid w:val="003D14A4"/>
    <w:rsid w:val="003D2EBA"/>
    <w:rsid w:val="003E0105"/>
    <w:rsid w:val="003E07FD"/>
    <w:rsid w:val="003E08E1"/>
    <w:rsid w:val="003E1505"/>
    <w:rsid w:val="003E681A"/>
    <w:rsid w:val="003E7F01"/>
    <w:rsid w:val="003F59D3"/>
    <w:rsid w:val="003F62DC"/>
    <w:rsid w:val="003F6529"/>
    <w:rsid w:val="0040002A"/>
    <w:rsid w:val="00401BA8"/>
    <w:rsid w:val="00404A70"/>
    <w:rsid w:val="00404DAD"/>
    <w:rsid w:val="00411089"/>
    <w:rsid w:val="004155FB"/>
    <w:rsid w:val="00415FA6"/>
    <w:rsid w:val="00422E5C"/>
    <w:rsid w:val="00424EAC"/>
    <w:rsid w:val="00426BB1"/>
    <w:rsid w:val="00432D93"/>
    <w:rsid w:val="00434492"/>
    <w:rsid w:val="0043682D"/>
    <w:rsid w:val="0044214A"/>
    <w:rsid w:val="0044664C"/>
    <w:rsid w:val="0046221F"/>
    <w:rsid w:val="00462423"/>
    <w:rsid w:val="0046424C"/>
    <w:rsid w:val="00470C5A"/>
    <w:rsid w:val="0047177D"/>
    <w:rsid w:val="00474CCA"/>
    <w:rsid w:val="00480072"/>
    <w:rsid w:val="00485DB3"/>
    <w:rsid w:val="0048790E"/>
    <w:rsid w:val="00491E22"/>
    <w:rsid w:val="00494EA9"/>
    <w:rsid w:val="0049537A"/>
    <w:rsid w:val="00495AA3"/>
    <w:rsid w:val="0049638F"/>
    <w:rsid w:val="0049786D"/>
    <w:rsid w:val="004A1AA9"/>
    <w:rsid w:val="004A23BA"/>
    <w:rsid w:val="004A60E5"/>
    <w:rsid w:val="004A628D"/>
    <w:rsid w:val="004B01A9"/>
    <w:rsid w:val="004B3D6E"/>
    <w:rsid w:val="004B42FB"/>
    <w:rsid w:val="004B43A9"/>
    <w:rsid w:val="004B587B"/>
    <w:rsid w:val="004C3F6B"/>
    <w:rsid w:val="004D08BF"/>
    <w:rsid w:val="004D1042"/>
    <w:rsid w:val="004D13DA"/>
    <w:rsid w:val="004D2CC2"/>
    <w:rsid w:val="004D3440"/>
    <w:rsid w:val="004E02F5"/>
    <w:rsid w:val="004E2124"/>
    <w:rsid w:val="004E2A1D"/>
    <w:rsid w:val="004E4B6B"/>
    <w:rsid w:val="004F18C0"/>
    <w:rsid w:val="004F1A6B"/>
    <w:rsid w:val="004F4625"/>
    <w:rsid w:val="004F5D21"/>
    <w:rsid w:val="004F73FD"/>
    <w:rsid w:val="00500595"/>
    <w:rsid w:val="00501F0E"/>
    <w:rsid w:val="005110DF"/>
    <w:rsid w:val="00511F27"/>
    <w:rsid w:val="00512A74"/>
    <w:rsid w:val="00515A63"/>
    <w:rsid w:val="0052483E"/>
    <w:rsid w:val="00527510"/>
    <w:rsid w:val="0053114E"/>
    <w:rsid w:val="00533EED"/>
    <w:rsid w:val="00543A9E"/>
    <w:rsid w:val="0056159F"/>
    <w:rsid w:val="005641AD"/>
    <w:rsid w:val="00567313"/>
    <w:rsid w:val="00570E96"/>
    <w:rsid w:val="0058299B"/>
    <w:rsid w:val="00587B8C"/>
    <w:rsid w:val="0059148C"/>
    <w:rsid w:val="00592976"/>
    <w:rsid w:val="00592F46"/>
    <w:rsid w:val="005A2F14"/>
    <w:rsid w:val="005A3352"/>
    <w:rsid w:val="005A4662"/>
    <w:rsid w:val="005B57F8"/>
    <w:rsid w:val="005C55BA"/>
    <w:rsid w:val="005C7F64"/>
    <w:rsid w:val="005D003E"/>
    <w:rsid w:val="005D1928"/>
    <w:rsid w:val="005D72C9"/>
    <w:rsid w:val="005E24F6"/>
    <w:rsid w:val="005E31FF"/>
    <w:rsid w:val="005E41F8"/>
    <w:rsid w:val="005F43CD"/>
    <w:rsid w:val="005F56E8"/>
    <w:rsid w:val="005F6A70"/>
    <w:rsid w:val="005F78F8"/>
    <w:rsid w:val="00600554"/>
    <w:rsid w:val="00600F19"/>
    <w:rsid w:val="00601B84"/>
    <w:rsid w:val="00605F48"/>
    <w:rsid w:val="00610BFE"/>
    <w:rsid w:val="00612B2E"/>
    <w:rsid w:val="00615EA3"/>
    <w:rsid w:val="00617C8C"/>
    <w:rsid w:val="00622AA9"/>
    <w:rsid w:val="0063355D"/>
    <w:rsid w:val="00633697"/>
    <w:rsid w:val="006369CE"/>
    <w:rsid w:val="006427BD"/>
    <w:rsid w:val="0064303E"/>
    <w:rsid w:val="006437CA"/>
    <w:rsid w:val="00647C1E"/>
    <w:rsid w:val="00651DAD"/>
    <w:rsid w:val="006550DF"/>
    <w:rsid w:val="00656B81"/>
    <w:rsid w:val="00661FBD"/>
    <w:rsid w:val="00667B11"/>
    <w:rsid w:val="00670ABE"/>
    <w:rsid w:val="00670C44"/>
    <w:rsid w:val="00670D59"/>
    <w:rsid w:val="00674093"/>
    <w:rsid w:val="00680F2D"/>
    <w:rsid w:val="006842A9"/>
    <w:rsid w:val="00684722"/>
    <w:rsid w:val="006874ED"/>
    <w:rsid w:val="0069087B"/>
    <w:rsid w:val="00692FD3"/>
    <w:rsid w:val="006937CE"/>
    <w:rsid w:val="00696905"/>
    <w:rsid w:val="006A0D68"/>
    <w:rsid w:val="006A1786"/>
    <w:rsid w:val="006A248C"/>
    <w:rsid w:val="006A3992"/>
    <w:rsid w:val="006B0AE5"/>
    <w:rsid w:val="006B41E9"/>
    <w:rsid w:val="006C048F"/>
    <w:rsid w:val="006C3591"/>
    <w:rsid w:val="006C4AE8"/>
    <w:rsid w:val="006D0F7B"/>
    <w:rsid w:val="006D3E7C"/>
    <w:rsid w:val="006D5410"/>
    <w:rsid w:val="006E0D4F"/>
    <w:rsid w:val="006E2087"/>
    <w:rsid w:val="006E379C"/>
    <w:rsid w:val="006F0F8C"/>
    <w:rsid w:val="006F3223"/>
    <w:rsid w:val="006F3249"/>
    <w:rsid w:val="0070023B"/>
    <w:rsid w:val="00700273"/>
    <w:rsid w:val="00705892"/>
    <w:rsid w:val="00705B9A"/>
    <w:rsid w:val="00710109"/>
    <w:rsid w:val="0071087C"/>
    <w:rsid w:val="007148E8"/>
    <w:rsid w:val="00721E01"/>
    <w:rsid w:val="00724FB6"/>
    <w:rsid w:val="00725DA8"/>
    <w:rsid w:val="007306D0"/>
    <w:rsid w:val="0073711D"/>
    <w:rsid w:val="00740C10"/>
    <w:rsid w:val="0074101F"/>
    <w:rsid w:val="00742F19"/>
    <w:rsid w:val="00743F2E"/>
    <w:rsid w:val="00744CAA"/>
    <w:rsid w:val="00744F54"/>
    <w:rsid w:val="007455D0"/>
    <w:rsid w:val="007459ED"/>
    <w:rsid w:val="00756FB5"/>
    <w:rsid w:val="00757A60"/>
    <w:rsid w:val="007611B2"/>
    <w:rsid w:val="00761CE3"/>
    <w:rsid w:val="00763D68"/>
    <w:rsid w:val="00763ED1"/>
    <w:rsid w:val="00764BD3"/>
    <w:rsid w:val="007738AF"/>
    <w:rsid w:val="00774BEE"/>
    <w:rsid w:val="007818B2"/>
    <w:rsid w:val="007837AE"/>
    <w:rsid w:val="007921CD"/>
    <w:rsid w:val="00794C46"/>
    <w:rsid w:val="007968A2"/>
    <w:rsid w:val="007A0223"/>
    <w:rsid w:val="007A2A2E"/>
    <w:rsid w:val="007A3D13"/>
    <w:rsid w:val="007A6A53"/>
    <w:rsid w:val="007B2567"/>
    <w:rsid w:val="007B3B61"/>
    <w:rsid w:val="007B6FBD"/>
    <w:rsid w:val="007C4E6A"/>
    <w:rsid w:val="007D20DC"/>
    <w:rsid w:val="007D39DC"/>
    <w:rsid w:val="007D4793"/>
    <w:rsid w:val="007D5653"/>
    <w:rsid w:val="007D7089"/>
    <w:rsid w:val="007E06CE"/>
    <w:rsid w:val="007E7C9A"/>
    <w:rsid w:val="007F1DB6"/>
    <w:rsid w:val="007F6571"/>
    <w:rsid w:val="007F7B1C"/>
    <w:rsid w:val="008006AD"/>
    <w:rsid w:val="00802241"/>
    <w:rsid w:val="008042E5"/>
    <w:rsid w:val="00806198"/>
    <w:rsid w:val="00806DF5"/>
    <w:rsid w:val="00811738"/>
    <w:rsid w:val="00811BF4"/>
    <w:rsid w:val="008142EB"/>
    <w:rsid w:val="00823615"/>
    <w:rsid w:val="0083074D"/>
    <w:rsid w:val="00830CEA"/>
    <w:rsid w:val="00831739"/>
    <w:rsid w:val="008319CA"/>
    <w:rsid w:val="008337EF"/>
    <w:rsid w:val="0083559D"/>
    <w:rsid w:val="00835773"/>
    <w:rsid w:val="00840FF2"/>
    <w:rsid w:val="0085139E"/>
    <w:rsid w:val="00854FBE"/>
    <w:rsid w:val="00855D3F"/>
    <w:rsid w:val="00862FE5"/>
    <w:rsid w:val="00863A1A"/>
    <w:rsid w:val="00880B8F"/>
    <w:rsid w:val="008831D5"/>
    <w:rsid w:val="00883710"/>
    <w:rsid w:val="0088580B"/>
    <w:rsid w:val="00892602"/>
    <w:rsid w:val="0089314B"/>
    <w:rsid w:val="008A1BA8"/>
    <w:rsid w:val="008A7E2C"/>
    <w:rsid w:val="008B04F4"/>
    <w:rsid w:val="008B147D"/>
    <w:rsid w:val="008B29D9"/>
    <w:rsid w:val="008B328A"/>
    <w:rsid w:val="008B35E5"/>
    <w:rsid w:val="008B3631"/>
    <w:rsid w:val="008B6798"/>
    <w:rsid w:val="008B7D10"/>
    <w:rsid w:val="008C00B5"/>
    <w:rsid w:val="008C036C"/>
    <w:rsid w:val="008D5B0A"/>
    <w:rsid w:val="008E3BBE"/>
    <w:rsid w:val="008F10CF"/>
    <w:rsid w:val="008F4E89"/>
    <w:rsid w:val="00901542"/>
    <w:rsid w:val="00901FD5"/>
    <w:rsid w:val="0090323A"/>
    <w:rsid w:val="00910D64"/>
    <w:rsid w:val="00911D86"/>
    <w:rsid w:val="00913389"/>
    <w:rsid w:val="00916B4A"/>
    <w:rsid w:val="0091738B"/>
    <w:rsid w:val="00917DFA"/>
    <w:rsid w:val="00920B95"/>
    <w:rsid w:val="009309F6"/>
    <w:rsid w:val="00937C14"/>
    <w:rsid w:val="0094187B"/>
    <w:rsid w:val="009418C3"/>
    <w:rsid w:val="00946012"/>
    <w:rsid w:val="0094648D"/>
    <w:rsid w:val="00946AFE"/>
    <w:rsid w:val="0095098A"/>
    <w:rsid w:val="00953AB0"/>
    <w:rsid w:val="0095500E"/>
    <w:rsid w:val="00956FED"/>
    <w:rsid w:val="009631EE"/>
    <w:rsid w:val="00963D17"/>
    <w:rsid w:val="00963FFD"/>
    <w:rsid w:val="0096535D"/>
    <w:rsid w:val="00965A6A"/>
    <w:rsid w:val="00971D4B"/>
    <w:rsid w:val="00974C5F"/>
    <w:rsid w:val="00976AB6"/>
    <w:rsid w:val="00977125"/>
    <w:rsid w:val="00980E41"/>
    <w:rsid w:val="00990F23"/>
    <w:rsid w:val="0099433C"/>
    <w:rsid w:val="00996389"/>
    <w:rsid w:val="009963EC"/>
    <w:rsid w:val="00996DFB"/>
    <w:rsid w:val="00997EE2"/>
    <w:rsid w:val="009B3390"/>
    <w:rsid w:val="009B4108"/>
    <w:rsid w:val="009B5723"/>
    <w:rsid w:val="009B5F37"/>
    <w:rsid w:val="009C158F"/>
    <w:rsid w:val="009C2727"/>
    <w:rsid w:val="009C35B0"/>
    <w:rsid w:val="009D0E4E"/>
    <w:rsid w:val="009D2F85"/>
    <w:rsid w:val="009D5AD5"/>
    <w:rsid w:val="009D6177"/>
    <w:rsid w:val="009D6754"/>
    <w:rsid w:val="009E1997"/>
    <w:rsid w:val="009E39F2"/>
    <w:rsid w:val="009E6E20"/>
    <w:rsid w:val="009E774B"/>
    <w:rsid w:val="009F0590"/>
    <w:rsid w:val="009F2B71"/>
    <w:rsid w:val="00A00ADF"/>
    <w:rsid w:val="00A00D60"/>
    <w:rsid w:val="00A025AF"/>
    <w:rsid w:val="00A0295E"/>
    <w:rsid w:val="00A04EA3"/>
    <w:rsid w:val="00A057FC"/>
    <w:rsid w:val="00A05CE9"/>
    <w:rsid w:val="00A11EEA"/>
    <w:rsid w:val="00A12EEA"/>
    <w:rsid w:val="00A15760"/>
    <w:rsid w:val="00A166D0"/>
    <w:rsid w:val="00A20C13"/>
    <w:rsid w:val="00A21352"/>
    <w:rsid w:val="00A23D4E"/>
    <w:rsid w:val="00A27396"/>
    <w:rsid w:val="00A27B32"/>
    <w:rsid w:val="00A313D0"/>
    <w:rsid w:val="00A37EA3"/>
    <w:rsid w:val="00A44047"/>
    <w:rsid w:val="00A5254E"/>
    <w:rsid w:val="00A529F5"/>
    <w:rsid w:val="00A533FF"/>
    <w:rsid w:val="00A53D33"/>
    <w:rsid w:val="00A630CE"/>
    <w:rsid w:val="00A63419"/>
    <w:rsid w:val="00A63C3C"/>
    <w:rsid w:val="00A64979"/>
    <w:rsid w:val="00A67017"/>
    <w:rsid w:val="00A672A0"/>
    <w:rsid w:val="00A67462"/>
    <w:rsid w:val="00A7525E"/>
    <w:rsid w:val="00A81AD5"/>
    <w:rsid w:val="00A872B0"/>
    <w:rsid w:val="00A93326"/>
    <w:rsid w:val="00A97103"/>
    <w:rsid w:val="00AA06A2"/>
    <w:rsid w:val="00AA4B1B"/>
    <w:rsid w:val="00AA50B2"/>
    <w:rsid w:val="00AB49B3"/>
    <w:rsid w:val="00AB7C89"/>
    <w:rsid w:val="00AC218D"/>
    <w:rsid w:val="00AC4283"/>
    <w:rsid w:val="00AD1261"/>
    <w:rsid w:val="00AD1D78"/>
    <w:rsid w:val="00AD244F"/>
    <w:rsid w:val="00AD2BBF"/>
    <w:rsid w:val="00AD4396"/>
    <w:rsid w:val="00AD6738"/>
    <w:rsid w:val="00AD7FCA"/>
    <w:rsid w:val="00AE2021"/>
    <w:rsid w:val="00AE250A"/>
    <w:rsid w:val="00AF6677"/>
    <w:rsid w:val="00AF6F71"/>
    <w:rsid w:val="00AF7E43"/>
    <w:rsid w:val="00B04319"/>
    <w:rsid w:val="00B04CA3"/>
    <w:rsid w:val="00B1310A"/>
    <w:rsid w:val="00B1406B"/>
    <w:rsid w:val="00B15675"/>
    <w:rsid w:val="00B17162"/>
    <w:rsid w:val="00B232D4"/>
    <w:rsid w:val="00B305D2"/>
    <w:rsid w:val="00B333F5"/>
    <w:rsid w:val="00B34B11"/>
    <w:rsid w:val="00B35875"/>
    <w:rsid w:val="00B3677C"/>
    <w:rsid w:val="00B45D6E"/>
    <w:rsid w:val="00B473DB"/>
    <w:rsid w:val="00B56F90"/>
    <w:rsid w:val="00B6107F"/>
    <w:rsid w:val="00B619B4"/>
    <w:rsid w:val="00B62279"/>
    <w:rsid w:val="00B62ECB"/>
    <w:rsid w:val="00B63BA1"/>
    <w:rsid w:val="00B64E5D"/>
    <w:rsid w:val="00B67747"/>
    <w:rsid w:val="00B704D7"/>
    <w:rsid w:val="00B72765"/>
    <w:rsid w:val="00B74A2C"/>
    <w:rsid w:val="00B852EE"/>
    <w:rsid w:val="00B85CAE"/>
    <w:rsid w:val="00B86A2E"/>
    <w:rsid w:val="00B90868"/>
    <w:rsid w:val="00B9224F"/>
    <w:rsid w:val="00B96666"/>
    <w:rsid w:val="00BA5AE0"/>
    <w:rsid w:val="00BA6AD4"/>
    <w:rsid w:val="00BB2802"/>
    <w:rsid w:val="00BB33C1"/>
    <w:rsid w:val="00BB4F0A"/>
    <w:rsid w:val="00BC48B7"/>
    <w:rsid w:val="00BD0BDB"/>
    <w:rsid w:val="00BD7581"/>
    <w:rsid w:val="00BE4487"/>
    <w:rsid w:val="00BE460E"/>
    <w:rsid w:val="00BE5726"/>
    <w:rsid w:val="00C014C3"/>
    <w:rsid w:val="00C04A13"/>
    <w:rsid w:val="00C04C10"/>
    <w:rsid w:val="00C10145"/>
    <w:rsid w:val="00C20A09"/>
    <w:rsid w:val="00C23213"/>
    <w:rsid w:val="00C251DB"/>
    <w:rsid w:val="00C27353"/>
    <w:rsid w:val="00C27883"/>
    <w:rsid w:val="00C27A4F"/>
    <w:rsid w:val="00C30FC3"/>
    <w:rsid w:val="00C45F30"/>
    <w:rsid w:val="00C4625B"/>
    <w:rsid w:val="00C505DA"/>
    <w:rsid w:val="00C5346A"/>
    <w:rsid w:val="00C675E8"/>
    <w:rsid w:val="00C71257"/>
    <w:rsid w:val="00C73104"/>
    <w:rsid w:val="00C7343A"/>
    <w:rsid w:val="00C740F4"/>
    <w:rsid w:val="00C80D35"/>
    <w:rsid w:val="00C84006"/>
    <w:rsid w:val="00C86817"/>
    <w:rsid w:val="00C8690D"/>
    <w:rsid w:val="00C87BAD"/>
    <w:rsid w:val="00C913AB"/>
    <w:rsid w:val="00C95DB1"/>
    <w:rsid w:val="00C95FCD"/>
    <w:rsid w:val="00C963D3"/>
    <w:rsid w:val="00C97274"/>
    <w:rsid w:val="00CA0457"/>
    <w:rsid w:val="00CB2459"/>
    <w:rsid w:val="00CB7292"/>
    <w:rsid w:val="00CC0858"/>
    <w:rsid w:val="00CC1A4C"/>
    <w:rsid w:val="00CC5573"/>
    <w:rsid w:val="00CC60C1"/>
    <w:rsid w:val="00CC7861"/>
    <w:rsid w:val="00CD13DE"/>
    <w:rsid w:val="00CD2877"/>
    <w:rsid w:val="00CD4C58"/>
    <w:rsid w:val="00CD7426"/>
    <w:rsid w:val="00CE6BEC"/>
    <w:rsid w:val="00CF4C1B"/>
    <w:rsid w:val="00D03ECD"/>
    <w:rsid w:val="00D04B1C"/>
    <w:rsid w:val="00D06349"/>
    <w:rsid w:val="00D06871"/>
    <w:rsid w:val="00D13D99"/>
    <w:rsid w:val="00D21114"/>
    <w:rsid w:val="00D22391"/>
    <w:rsid w:val="00D243A0"/>
    <w:rsid w:val="00D25493"/>
    <w:rsid w:val="00D26D02"/>
    <w:rsid w:val="00D30DC6"/>
    <w:rsid w:val="00D312B7"/>
    <w:rsid w:val="00D34220"/>
    <w:rsid w:val="00D345F9"/>
    <w:rsid w:val="00D34DFB"/>
    <w:rsid w:val="00D421A7"/>
    <w:rsid w:val="00D466D7"/>
    <w:rsid w:val="00D50C67"/>
    <w:rsid w:val="00D514B4"/>
    <w:rsid w:val="00D519BE"/>
    <w:rsid w:val="00D5467A"/>
    <w:rsid w:val="00D61102"/>
    <w:rsid w:val="00D62659"/>
    <w:rsid w:val="00D628A8"/>
    <w:rsid w:val="00D62A07"/>
    <w:rsid w:val="00D63C23"/>
    <w:rsid w:val="00D72F1D"/>
    <w:rsid w:val="00D73873"/>
    <w:rsid w:val="00D739BD"/>
    <w:rsid w:val="00D74E76"/>
    <w:rsid w:val="00D75BA5"/>
    <w:rsid w:val="00D77078"/>
    <w:rsid w:val="00D858CF"/>
    <w:rsid w:val="00D910AF"/>
    <w:rsid w:val="00D9428D"/>
    <w:rsid w:val="00D94E2A"/>
    <w:rsid w:val="00DA1FA6"/>
    <w:rsid w:val="00DA7097"/>
    <w:rsid w:val="00DB0E93"/>
    <w:rsid w:val="00DB1D5E"/>
    <w:rsid w:val="00DB4A15"/>
    <w:rsid w:val="00DB5361"/>
    <w:rsid w:val="00DB6B21"/>
    <w:rsid w:val="00DC1492"/>
    <w:rsid w:val="00DC4431"/>
    <w:rsid w:val="00DC49BD"/>
    <w:rsid w:val="00DC60DD"/>
    <w:rsid w:val="00DC6EC5"/>
    <w:rsid w:val="00DD2612"/>
    <w:rsid w:val="00DD39CA"/>
    <w:rsid w:val="00DD6997"/>
    <w:rsid w:val="00DD77BD"/>
    <w:rsid w:val="00DF1805"/>
    <w:rsid w:val="00DF2461"/>
    <w:rsid w:val="00DF3F48"/>
    <w:rsid w:val="00DF615F"/>
    <w:rsid w:val="00DF6D88"/>
    <w:rsid w:val="00E00771"/>
    <w:rsid w:val="00E03B2E"/>
    <w:rsid w:val="00E03BF8"/>
    <w:rsid w:val="00E076CD"/>
    <w:rsid w:val="00E07A55"/>
    <w:rsid w:val="00E14F9A"/>
    <w:rsid w:val="00E16F5F"/>
    <w:rsid w:val="00E2145D"/>
    <w:rsid w:val="00E21557"/>
    <w:rsid w:val="00E24A04"/>
    <w:rsid w:val="00E25B8A"/>
    <w:rsid w:val="00E27676"/>
    <w:rsid w:val="00E31E7F"/>
    <w:rsid w:val="00E32B9E"/>
    <w:rsid w:val="00E32F28"/>
    <w:rsid w:val="00E33CFB"/>
    <w:rsid w:val="00E35B2A"/>
    <w:rsid w:val="00E36B84"/>
    <w:rsid w:val="00E41235"/>
    <w:rsid w:val="00E42261"/>
    <w:rsid w:val="00E44F31"/>
    <w:rsid w:val="00E45FF5"/>
    <w:rsid w:val="00E46381"/>
    <w:rsid w:val="00E54BC7"/>
    <w:rsid w:val="00E54DB0"/>
    <w:rsid w:val="00E62E02"/>
    <w:rsid w:val="00E65A93"/>
    <w:rsid w:val="00E65CD8"/>
    <w:rsid w:val="00E719E8"/>
    <w:rsid w:val="00E71B6D"/>
    <w:rsid w:val="00E752F6"/>
    <w:rsid w:val="00E81A92"/>
    <w:rsid w:val="00E842C5"/>
    <w:rsid w:val="00E9039A"/>
    <w:rsid w:val="00E90779"/>
    <w:rsid w:val="00E90EB6"/>
    <w:rsid w:val="00E955EC"/>
    <w:rsid w:val="00E970B5"/>
    <w:rsid w:val="00EA0F6B"/>
    <w:rsid w:val="00EA1DEE"/>
    <w:rsid w:val="00EA20F3"/>
    <w:rsid w:val="00EA30E6"/>
    <w:rsid w:val="00EA3604"/>
    <w:rsid w:val="00EA5DAB"/>
    <w:rsid w:val="00EA5F92"/>
    <w:rsid w:val="00EB6057"/>
    <w:rsid w:val="00EC4254"/>
    <w:rsid w:val="00EC587D"/>
    <w:rsid w:val="00EC6A83"/>
    <w:rsid w:val="00ED09D4"/>
    <w:rsid w:val="00ED279C"/>
    <w:rsid w:val="00ED69C1"/>
    <w:rsid w:val="00ED6ADA"/>
    <w:rsid w:val="00ED7392"/>
    <w:rsid w:val="00EE1AC4"/>
    <w:rsid w:val="00EE50A6"/>
    <w:rsid w:val="00EE54C4"/>
    <w:rsid w:val="00EF0E68"/>
    <w:rsid w:val="00EF1FC2"/>
    <w:rsid w:val="00EF23F1"/>
    <w:rsid w:val="00EF3338"/>
    <w:rsid w:val="00EF40FC"/>
    <w:rsid w:val="00F004EA"/>
    <w:rsid w:val="00F03A50"/>
    <w:rsid w:val="00F07858"/>
    <w:rsid w:val="00F14A9E"/>
    <w:rsid w:val="00F20AEA"/>
    <w:rsid w:val="00F25A89"/>
    <w:rsid w:val="00F27950"/>
    <w:rsid w:val="00F370DF"/>
    <w:rsid w:val="00F40934"/>
    <w:rsid w:val="00F40F1A"/>
    <w:rsid w:val="00F46ABB"/>
    <w:rsid w:val="00F471F1"/>
    <w:rsid w:val="00F53CCA"/>
    <w:rsid w:val="00F54F67"/>
    <w:rsid w:val="00F55698"/>
    <w:rsid w:val="00F57C9F"/>
    <w:rsid w:val="00F62425"/>
    <w:rsid w:val="00F72261"/>
    <w:rsid w:val="00F72DF1"/>
    <w:rsid w:val="00F72ED2"/>
    <w:rsid w:val="00F7357B"/>
    <w:rsid w:val="00F74372"/>
    <w:rsid w:val="00F74C57"/>
    <w:rsid w:val="00F823F8"/>
    <w:rsid w:val="00F84F28"/>
    <w:rsid w:val="00F8692B"/>
    <w:rsid w:val="00F87247"/>
    <w:rsid w:val="00F942C9"/>
    <w:rsid w:val="00F956C3"/>
    <w:rsid w:val="00F969E6"/>
    <w:rsid w:val="00FA6598"/>
    <w:rsid w:val="00FA6CAA"/>
    <w:rsid w:val="00FB1477"/>
    <w:rsid w:val="00FB2EEA"/>
    <w:rsid w:val="00FB542A"/>
    <w:rsid w:val="00FC0D54"/>
    <w:rsid w:val="00FC0ED2"/>
    <w:rsid w:val="00FC18FC"/>
    <w:rsid w:val="00FC26FC"/>
    <w:rsid w:val="00FC41B2"/>
    <w:rsid w:val="00FC7F61"/>
    <w:rsid w:val="00FD1263"/>
    <w:rsid w:val="00FD1A7D"/>
    <w:rsid w:val="00FD2B05"/>
    <w:rsid w:val="00FD4D19"/>
    <w:rsid w:val="00FD71EA"/>
    <w:rsid w:val="00FE1AF1"/>
    <w:rsid w:val="00FE2572"/>
    <w:rsid w:val="00FE28E9"/>
    <w:rsid w:val="00FE6560"/>
    <w:rsid w:val="00FF02F6"/>
    <w:rsid w:val="00FF4ACF"/>
    <w:rsid w:val="00FF4F35"/>
    <w:rsid w:val="00FF6750"/>
    <w:rsid w:val="00FF6790"/>
    <w:rsid w:val="00F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01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4DA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Cabealho">
    <w:name w:val="header"/>
    <w:basedOn w:val="Normal"/>
    <w:link w:val="CabealhoChar"/>
    <w:unhideWhenUsed/>
    <w:rsid w:val="00404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DAD"/>
  </w:style>
  <w:style w:type="paragraph" w:styleId="Rodap">
    <w:name w:val="footer"/>
    <w:basedOn w:val="Normal"/>
    <w:link w:val="RodapChar"/>
    <w:uiPriority w:val="99"/>
    <w:unhideWhenUsed/>
    <w:rsid w:val="00404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DAD"/>
  </w:style>
  <w:style w:type="character" w:styleId="Nmerodepgina">
    <w:name w:val="page number"/>
    <w:basedOn w:val="Fontepargpadro"/>
    <w:rsid w:val="00F07858"/>
  </w:style>
  <w:style w:type="paragraph" w:customStyle="1" w:styleId="Default">
    <w:name w:val="Default"/>
    <w:rsid w:val="00F0785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07858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Forte">
    <w:name w:val="Strong"/>
    <w:basedOn w:val="Fontepargpadro"/>
    <w:uiPriority w:val="22"/>
    <w:qFormat/>
    <w:rsid w:val="00F471F1"/>
    <w:rPr>
      <w:b/>
      <w:bCs/>
    </w:rPr>
  </w:style>
  <w:style w:type="paragraph" w:customStyle="1" w:styleId="parag2">
    <w:name w:val="parag2"/>
    <w:basedOn w:val="Normal"/>
    <w:rsid w:val="00A27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placedisplayid16421siteid54">
    <w:name w:val="inplacedisplayid16421siteid54"/>
    <w:basedOn w:val="Fontepargpadro"/>
    <w:rsid w:val="00C913AB"/>
  </w:style>
  <w:style w:type="paragraph" w:customStyle="1" w:styleId="PRINCIPAL">
    <w:name w:val="PRINCIPAL"/>
    <w:basedOn w:val="Normal"/>
    <w:link w:val="PRINCIPALChar"/>
    <w:qFormat/>
    <w:rsid w:val="003F62DC"/>
    <w:pPr>
      <w:numPr>
        <w:numId w:val="1"/>
      </w:numPr>
      <w:snapToGrid w:val="0"/>
      <w:spacing w:after="0" w:line="360" w:lineRule="auto"/>
    </w:pPr>
    <w:rPr>
      <w:rFonts w:ascii="Verdana" w:hAnsi="Verdana"/>
      <w:b/>
      <w:color w:val="0080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3F62DC"/>
    <w:pPr>
      <w:spacing w:after="0" w:line="240" w:lineRule="auto"/>
      <w:ind w:left="220" w:hanging="220"/>
    </w:pPr>
  </w:style>
  <w:style w:type="character" w:customStyle="1" w:styleId="PRINCIPALChar">
    <w:name w:val="PRINCIPAL Char"/>
    <w:basedOn w:val="Fontepargpadro"/>
    <w:link w:val="PRINCIPAL"/>
    <w:rsid w:val="003F62DC"/>
    <w:rPr>
      <w:rFonts w:ascii="Verdana" w:hAnsi="Verdana"/>
      <w:b/>
      <w:color w:val="0080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comgrade">
    <w:name w:val="Table Grid"/>
    <w:basedOn w:val="Tabelanormal"/>
    <w:uiPriority w:val="59"/>
    <w:rsid w:val="0060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01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4DA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Cabealho">
    <w:name w:val="header"/>
    <w:basedOn w:val="Normal"/>
    <w:link w:val="CabealhoChar"/>
    <w:unhideWhenUsed/>
    <w:rsid w:val="00404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DAD"/>
  </w:style>
  <w:style w:type="paragraph" w:styleId="Rodap">
    <w:name w:val="footer"/>
    <w:basedOn w:val="Normal"/>
    <w:link w:val="RodapChar"/>
    <w:uiPriority w:val="99"/>
    <w:unhideWhenUsed/>
    <w:rsid w:val="00404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DAD"/>
  </w:style>
  <w:style w:type="character" w:styleId="Nmerodepgina">
    <w:name w:val="page number"/>
    <w:basedOn w:val="Fontepargpadro"/>
    <w:rsid w:val="00F07858"/>
  </w:style>
  <w:style w:type="paragraph" w:customStyle="1" w:styleId="Default">
    <w:name w:val="Default"/>
    <w:rsid w:val="00F0785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07858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Forte">
    <w:name w:val="Strong"/>
    <w:basedOn w:val="Fontepargpadro"/>
    <w:uiPriority w:val="22"/>
    <w:qFormat/>
    <w:rsid w:val="00F471F1"/>
    <w:rPr>
      <w:b/>
      <w:bCs/>
    </w:rPr>
  </w:style>
  <w:style w:type="paragraph" w:customStyle="1" w:styleId="parag2">
    <w:name w:val="parag2"/>
    <w:basedOn w:val="Normal"/>
    <w:rsid w:val="00A27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placedisplayid16421siteid54">
    <w:name w:val="inplacedisplayid16421siteid54"/>
    <w:basedOn w:val="Fontepargpadro"/>
    <w:rsid w:val="00C913AB"/>
  </w:style>
  <w:style w:type="paragraph" w:customStyle="1" w:styleId="PRINCIPAL">
    <w:name w:val="PRINCIPAL"/>
    <w:basedOn w:val="Normal"/>
    <w:link w:val="PRINCIPALChar"/>
    <w:qFormat/>
    <w:rsid w:val="003F62DC"/>
    <w:pPr>
      <w:numPr>
        <w:numId w:val="1"/>
      </w:numPr>
      <w:snapToGrid w:val="0"/>
      <w:spacing w:after="0" w:line="360" w:lineRule="auto"/>
    </w:pPr>
    <w:rPr>
      <w:rFonts w:ascii="Verdana" w:hAnsi="Verdana"/>
      <w:b/>
      <w:color w:val="0080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3F62DC"/>
    <w:pPr>
      <w:spacing w:after="0" w:line="240" w:lineRule="auto"/>
      <w:ind w:left="220" w:hanging="220"/>
    </w:pPr>
  </w:style>
  <w:style w:type="character" w:customStyle="1" w:styleId="PRINCIPALChar">
    <w:name w:val="PRINCIPAL Char"/>
    <w:basedOn w:val="Fontepargpadro"/>
    <w:link w:val="PRINCIPAL"/>
    <w:rsid w:val="003F62DC"/>
    <w:rPr>
      <w:rFonts w:ascii="Verdana" w:hAnsi="Verdana"/>
      <w:b/>
      <w:color w:val="0080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comgrade">
    <w:name w:val="Table Grid"/>
    <w:basedOn w:val="Tabelanormal"/>
    <w:uiPriority w:val="59"/>
    <w:rsid w:val="0060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472768335593382E-2"/>
          <c:y val="9.6484924180039441E-2"/>
          <c:w val="0.92510024649960576"/>
          <c:h val="0.7568597124455395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0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explosion val="4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explosion val="26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explosion val="0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0.14860028433945757"/>
                  <c:y val="5.7517133275007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9400153105861774E-2"/>
                  <c:y val="-0.268369787109944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4939709098862641"/>
                  <c:y val="-0.10019612131816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Plan1!$E$6:$E$9</c:f>
              <c:strCache>
                <c:ptCount val="4"/>
                <c:pt idx="0">
                  <c:v>LOGÍSTICA</c:v>
                </c:pt>
                <c:pt idx="1">
                  <c:v>AGROINDÚSTRIA</c:v>
                </c:pt>
                <c:pt idx="2">
                  <c:v>PRODUÇÃO AGROPECUÁRIA</c:v>
                </c:pt>
                <c:pt idx="3">
                  <c:v>INSUMOS </c:v>
                </c:pt>
              </c:strCache>
            </c:strRef>
          </c:cat>
          <c:val>
            <c:numRef>
              <c:f>Plan1!$F$6:$F$9</c:f>
              <c:numCache>
                <c:formatCode>0%</c:formatCode>
                <c:ptCount val="4"/>
                <c:pt idx="0">
                  <c:v>0.31</c:v>
                </c:pt>
                <c:pt idx="1">
                  <c:v>0.3</c:v>
                </c:pt>
                <c:pt idx="2">
                  <c:v>0.25</c:v>
                </c:pt>
                <c:pt idx="3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b"/>
      <c:layout>
        <c:manualLayout>
          <c:xMode val="edge"/>
          <c:yMode val="edge"/>
          <c:x val="0.115699929143838"/>
          <c:y val="0.84320042654753702"/>
          <c:w val="0.86745945730167762"/>
          <c:h val="0.1321462646516523"/>
        </c:manualLayout>
      </c:layout>
      <c:overlay val="0"/>
      <c:txPr>
        <a:bodyPr/>
        <a:lstStyle/>
        <a:p>
          <a:pPr>
            <a:defRPr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D3EA3-3E91-4AFA-B94D-69E984B8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2651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</dc:creator>
  <cp:lastModifiedBy>FAEP | Alessandra Maeva Fávaro</cp:lastModifiedBy>
  <cp:revision>16</cp:revision>
  <cp:lastPrinted>2014-08-22T17:07:00Z</cp:lastPrinted>
  <dcterms:created xsi:type="dcterms:W3CDTF">2014-07-28T13:22:00Z</dcterms:created>
  <dcterms:modified xsi:type="dcterms:W3CDTF">2014-08-22T17:07:00Z</dcterms:modified>
</cp:coreProperties>
</file>