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5AEB0" w14:textId="46D973A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ANEXO II</w:t>
      </w:r>
    </w:p>
    <w:p w14:paraId="4DE6E984" w14:textId="2952302C" w:rsidR="00695890" w:rsidRDefault="0004493D" w:rsidP="0002330D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04493D">
        <w:rPr>
          <w:rFonts w:ascii="Arial" w:hAnsi="Arial" w:cs="Arial"/>
          <w:b/>
          <w:bCs/>
          <w:iCs/>
        </w:rPr>
        <w:t>TURISMO RURAL: LEGISLAÇÃO E GESTÃO DE EMPREENDIMENTOS</w:t>
      </w:r>
    </w:p>
    <w:p w14:paraId="510EDD41" w14:textId="77777777" w:rsidR="0004493D" w:rsidRPr="00A723E8" w:rsidRDefault="0004493D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2E993FC0" w14:textId="77777777" w:rsidR="00695890" w:rsidRPr="00A723E8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A723E8">
        <w:rPr>
          <w:rFonts w:ascii="Arial" w:hAnsi="Arial" w:cs="Arial"/>
          <w:b/>
        </w:rPr>
        <w:t xml:space="preserve">1 – SERVIÇO A SER PRESTADO: </w:t>
      </w:r>
    </w:p>
    <w:p w14:paraId="75F05DA7" w14:textId="0D405A26" w:rsidR="00A11DBC" w:rsidRPr="00A12E5C" w:rsidRDefault="00695890" w:rsidP="00F92797">
      <w:pPr>
        <w:pStyle w:val="PargrafodaLista"/>
        <w:numPr>
          <w:ilvl w:val="1"/>
          <w:numId w:val="14"/>
        </w:numPr>
        <w:spacing w:line="360" w:lineRule="auto"/>
        <w:jc w:val="both"/>
        <w:rPr>
          <w:rFonts w:ascii="Arial" w:hAnsi="Arial" w:cs="Arial"/>
        </w:rPr>
      </w:pPr>
      <w:r w:rsidRPr="00A723E8">
        <w:rPr>
          <w:rFonts w:ascii="Arial" w:hAnsi="Arial" w:cs="Arial"/>
        </w:rPr>
        <w:t xml:space="preserve">Treinamento para capacitação de produtores e trabalhadores rurais </w:t>
      </w:r>
      <w:r w:rsidR="00A11DBC" w:rsidRPr="00A12E5C">
        <w:rPr>
          <w:rFonts w:ascii="Arial" w:hAnsi="Arial" w:cs="Arial"/>
        </w:rPr>
        <w:t>sobre os aspectos do turismo rural no Brasil, sua legislação</w:t>
      </w:r>
      <w:r w:rsidR="00A11DBC">
        <w:rPr>
          <w:rFonts w:ascii="Arial" w:hAnsi="Arial" w:cs="Arial"/>
        </w:rPr>
        <w:t xml:space="preserve"> </w:t>
      </w:r>
      <w:r w:rsidR="00A11DBC" w:rsidRPr="00A12E5C">
        <w:rPr>
          <w:rFonts w:ascii="Arial" w:hAnsi="Arial" w:cs="Arial"/>
        </w:rPr>
        <w:t>e a gestão do empreendimento.</w:t>
      </w:r>
    </w:p>
    <w:p w14:paraId="600B1F89" w14:textId="37774720" w:rsidR="00695890" w:rsidRPr="00A723E8" w:rsidRDefault="00695890" w:rsidP="0002330D">
      <w:pPr>
        <w:spacing w:line="360" w:lineRule="auto"/>
        <w:jc w:val="both"/>
        <w:rPr>
          <w:rFonts w:ascii="Arial" w:hAnsi="Arial" w:cs="Arial"/>
          <w:b/>
        </w:rPr>
      </w:pPr>
    </w:p>
    <w:p w14:paraId="25C5C282" w14:textId="77777777" w:rsidR="00695890" w:rsidRPr="009B3828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>2 –  OBJETIVOS:</w:t>
      </w:r>
    </w:p>
    <w:p w14:paraId="2EC3B2BE" w14:textId="552E949B" w:rsidR="00695890" w:rsidRPr="00A723E8" w:rsidRDefault="00695890" w:rsidP="0002330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9B3828">
        <w:rPr>
          <w:rFonts w:ascii="Arial" w:hAnsi="Arial" w:cs="Arial"/>
          <w:b/>
        </w:rPr>
        <w:t>Objetivo do curso</w:t>
      </w:r>
      <w:r w:rsidRPr="009B3828">
        <w:rPr>
          <w:rFonts w:ascii="Arial" w:hAnsi="Arial" w:cs="Arial"/>
        </w:rPr>
        <w:t xml:space="preserve">: </w:t>
      </w:r>
      <w:r w:rsidRPr="009B3828">
        <w:rPr>
          <w:rFonts w:ascii="Arial" w:hAnsi="Arial" w:cs="Arial"/>
          <w:shd w:val="clear" w:color="auto" w:fill="FFFFFF"/>
        </w:rPr>
        <w:t xml:space="preserve">capacitar produtores e trabalhadores rurais </w:t>
      </w:r>
      <w:r w:rsidR="009B3828">
        <w:rPr>
          <w:rFonts w:ascii="Arial" w:hAnsi="Arial" w:cs="Arial"/>
          <w:shd w:val="clear" w:color="auto" w:fill="FFFFFF"/>
        </w:rPr>
        <w:t>a gerir negócios rurais observando os aspectos do turismo rural no Brasil e sua legislação.</w:t>
      </w:r>
    </w:p>
    <w:p w14:paraId="24AD01BC" w14:textId="77777777" w:rsidR="00695890" w:rsidRPr="00A723E8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1C28538E" w14:textId="1FD3A10A" w:rsidR="00695890" w:rsidRPr="00A723E8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A723E8">
        <w:rPr>
          <w:rFonts w:ascii="Arial" w:hAnsi="Arial" w:cs="Arial"/>
          <w:b/>
        </w:rPr>
        <w:t>Objetivo do participante:</w:t>
      </w:r>
      <w:r w:rsidRPr="00A723E8">
        <w:rPr>
          <w:rFonts w:ascii="Arial" w:hAnsi="Arial" w:cs="Arial"/>
        </w:rPr>
        <w:t xml:space="preserve"> </w:t>
      </w:r>
      <w:r w:rsidR="009B3828">
        <w:rPr>
          <w:rFonts w:ascii="Arial" w:hAnsi="Arial" w:cs="Arial"/>
        </w:rPr>
        <w:t>compreender aspectos relacionados à gestão de empreendimentos rurais no Brasil e sua legislação.</w:t>
      </w:r>
    </w:p>
    <w:p w14:paraId="521A2249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</w:p>
    <w:p w14:paraId="4FA23119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 xml:space="preserve">3 – CONTEÚDO PROGRAMÁTICO / CARGA HORÁRIA </w:t>
      </w:r>
    </w:p>
    <w:p w14:paraId="1C42591C" w14:textId="70CEBA22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A723E8">
        <w:rPr>
          <w:rFonts w:ascii="Arial" w:hAnsi="Arial" w:cs="Arial"/>
        </w:rPr>
        <w:t xml:space="preserve">A carga horária do treinamento é de 24 horas, </w:t>
      </w:r>
      <w:r w:rsidRPr="00845799">
        <w:rPr>
          <w:rFonts w:ascii="Arial" w:hAnsi="Arial" w:cs="Arial"/>
        </w:rPr>
        <w:t>distribuída</w:t>
      </w:r>
      <w:r w:rsidR="009B3828">
        <w:rPr>
          <w:rFonts w:ascii="Arial" w:hAnsi="Arial" w:cs="Arial"/>
        </w:rPr>
        <w:t>s</w:t>
      </w:r>
      <w:r w:rsidRPr="00845799">
        <w:rPr>
          <w:rFonts w:ascii="Arial" w:hAnsi="Arial" w:cs="Arial"/>
        </w:rPr>
        <w:t xml:space="preserve"> da seguinte forma:</w:t>
      </w:r>
    </w:p>
    <w:p w14:paraId="38615686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color w:val="00B050"/>
        </w:rPr>
      </w:pPr>
    </w:p>
    <w:p w14:paraId="0126E0D0" w14:textId="7CDFBF87" w:rsidR="009B3828" w:rsidRPr="009B3828" w:rsidRDefault="009B3828" w:rsidP="009B3828">
      <w:pPr>
        <w:spacing w:line="360" w:lineRule="auto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I. Entender o turismo rural </w:t>
      </w:r>
    </w:p>
    <w:p w14:paraId="4CBD6F5C" w14:textId="77777777" w:rsidR="009B3828" w:rsidRPr="009B3828" w:rsidRDefault="009B3828" w:rsidP="009B3828">
      <w:pPr>
        <w:pStyle w:val="PargrafodaLista"/>
        <w:spacing w:line="360" w:lineRule="auto"/>
        <w:ind w:left="108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1. Entenda o conceito de turismo rural e suas modalidades </w:t>
      </w:r>
    </w:p>
    <w:p w14:paraId="25209380" w14:textId="77777777" w:rsidR="009B3828" w:rsidRPr="009B3828" w:rsidRDefault="009B3828" w:rsidP="009B3828">
      <w:pPr>
        <w:pStyle w:val="PargrafodaLista"/>
        <w:spacing w:line="360" w:lineRule="auto"/>
        <w:ind w:left="1080"/>
        <w:rPr>
          <w:rFonts w:ascii="Arial" w:hAnsi="Arial" w:cs="Arial"/>
        </w:rPr>
      </w:pPr>
      <w:r w:rsidRPr="009B3828">
        <w:rPr>
          <w:rFonts w:ascii="Arial" w:hAnsi="Arial" w:cs="Arial"/>
        </w:rPr>
        <w:t>2. Entenda as características do turismo rural.</w:t>
      </w:r>
    </w:p>
    <w:p w14:paraId="3482C38F" w14:textId="77777777" w:rsidR="009B3828" w:rsidRPr="009B3828" w:rsidRDefault="009B3828" w:rsidP="009B3828">
      <w:pPr>
        <w:pStyle w:val="PargrafodaLista"/>
        <w:spacing w:line="360" w:lineRule="auto"/>
        <w:ind w:left="108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3. Conheça a importância do setor rural para o segmento do turismo </w:t>
      </w:r>
    </w:p>
    <w:p w14:paraId="0D5E85D9" w14:textId="77777777" w:rsidR="009B3828" w:rsidRPr="009B3828" w:rsidRDefault="009B3828" w:rsidP="009B3828">
      <w:pPr>
        <w:pStyle w:val="PargrafodaLista"/>
        <w:spacing w:line="360" w:lineRule="auto"/>
        <w:ind w:left="108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4. Conheça o perfil do turista rural </w:t>
      </w:r>
    </w:p>
    <w:p w14:paraId="7AD49796" w14:textId="77777777" w:rsidR="009B3828" w:rsidRPr="009B3828" w:rsidRDefault="009B3828" w:rsidP="009B3828">
      <w:pPr>
        <w:pStyle w:val="PargrafodaLista"/>
        <w:spacing w:line="360" w:lineRule="auto"/>
        <w:ind w:left="108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5. Saiba o que oferecer como atividade turística </w:t>
      </w:r>
    </w:p>
    <w:p w14:paraId="420A076E" w14:textId="77777777" w:rsidR="009B3828" w:rsidRPr="009B3828" w:rsidRDefault="009B3828" w:rsidP="009B3828">
      <w:pPr>
        <w:spacing w:line="360" w:lineRule="auto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II. Identificar as potencialidades turísticas na região </w:t>
      </w:r>
    </w:p>
    <w:p w14:paraId="430D13BF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1. Identifique os atrativos turísticos da região </w:t>
      </w:r>
    </w:p>
    <w:p w14:paraId="51EC0AA3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2. Identifique o potencial para a hospedagem rural </w:t>
      </w:r>
    </w:p>
    <w:p w14:paraId="443F90E9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lastRenderedPageBreak/>
        <w:t xml:space="preserve">3. Identifique o potencial gastronômico da região </w:t>
      </w:r>
    </w:p>
    <w:p w14:paraId="3BF6536E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4. Crie roteiros turísticos </w:t>
      </w:r>
    </w:p>
    <w:p w14:paraId="6911EFC8" w14:textId="77777777" w:rsidR="009B3828" w:rsidRPr="009B3828" w:rsidRDefault="009B3828" w:rsidP="009B3828">
      <w:pPr>
        <w:spacing w:line="360" w:lineRule="auto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>III. Conhecer a legislação para o empreendimento turístico rural</w:t>
      </w:r>
    </w:p>
    <w:p w14:paraId="4A39FBEA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1. Conheça a legislação para o turismo rural </w:t>
      </w:r>
    </w:p>
    <w:p w14:paraId="0189899D" w14:textId="77777777" w:rsidR="009B3828" w:rsidRPr="009B3828" w:rsidRDefault="009B3828" w:rsidP="009B3828">
      <w:pPr>
        <w:spacing w:line="360" w:lineRule="auto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IV. Fazer a legalização do empreendimento turístico rural </w:t>
      </w:r>
    </w:p>
    <w:p w14:paraId="2A53FFDB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1. Saiba como legalizar o empreendimento turístico rural </w:t>
      </w:r>
    </w:p>
    <w:p w14:paraId="791EFBD3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2. Prepare o empreendimento turístico para a vistoria do Corpo de Bombeiros </w:t>
      </w:r>
    </w:p>
    <w:p w14:paraId="1E1CB0C8" w14:textId="77777777" w:rsid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3. Solicite o talão de notas fiscais do empreendimento turístico </w:t>
      </w:r>
      <w:r w:rsidRPr="009B3828">
        <w:rPr>
          <w:rFonts w:ascii="Arial" w:hAnsi="Arial" w:cs="Arial"/>
        </w:rPr>
        <w:tab/>
      </w:r>
    </w:p>
    <w:p w14:paraId="4AFF69BD" w14:textId="2EC386F2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4. Cadastre o empreendimento rural no Cadastur </w:t>
      </w:r>
    </w:p>
    <w:p w14:paraId="549A0DE3" w14:textId="77777777" w:rsidR="009B3828" w:rsidRPr="009B3828" w:rsidRDefault="009B3828" w:rsidP="009B3828">
      <w:pPr>
        <w:spacing w:line="360" w:lineRule="auto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V. Fazer a gestão do empreendimento turístico rural </w:t>
      </w:r>
    </w:p>
    <w:p w14:paraId="48A8ABA5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>1. Identifique e analise os recursos necessários para o funcionamento do empreendimento turístico rural.</w:t>
      </w:r>
    </w:p>
    <w:p w14:paraId="7977ED83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 2. Estabeleça parcerias e cooperação e forme redes estratégicas para viabilizar o turismo rural </w:t>
      </w:r>
    </w:p>
    <w:p w14:paraId="14ADA293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3. Envolva a comunidade local para participar do turismo rural </w:t>
      </w:r>
      <w:r w:rsidRPr="009B3828">
        <w:rPr>
          <w:rFonts w:ascii="Arial" w:hAnsi="Arial" w:cs="Arial"/>
        </w:rPr>
        <w:tab/>
      </w:r>
    </w:p>
    <w:p w14:paraId="7DA4B170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4. Planeje as atividades diversificadas e sustentáveis que serão ofertadas </w:t>
      </w:r>
    </w:p>
    <w:p w14:paraId="3A47621D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5. Elabore o plano de marketing e divulgação do empreendimento turístico </w:t>
      </w:r>
    </w:p>
    <w:p w14:paraId="2BA3E6A5" w14:textId="77777777" w:rsidR="009B3828" w:rsidRPr="009B3828" w:rsidRDefault="009B3828" w:rsidP="009B3828">
      <w:pPr>
        <w:spacing w:line="360" w:lineRule="auto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VI. Administrar o empreendimento turístico rural </w:t>
      </w:r>
    </w:p>
    <w:p w14:paraId="6D2E17C4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>1. Conheça o que é fluxo de caixa e sua aplicação gerencial</w:t>
      </w:r>
    </w:p>
    <w:p w14:paraId="6591F9DB" w14:textId="77777777" w:rsidR="009B3828" w:rsidRPr="009B3828" w:rsidRDefault="009B3828" w:rsidP="009B3828">
      <w:pPr>
        <w:spacing w:line="360" w:lineRule="auto"/>
        <w:ind w:firstLine="720"/>
        <w:rPr>
          <w:rFonts w:ascii="Arial" w:hAnsi="Arial" w:cs="Arial"/>
        </w:rPr>
      </w:pPr>
      <w:r w:rsidRPr="009B3828">
        <w:rPr>
          <w:rFonts w:ascii="Arial" w:hAnsi="Arial" w:cs="Arial"/>
        </w:rPr>
        <w:t xml:space="preserve">2. Conheça o controle de estoques </w:t>
      </w:r>
    </w:p>
    <w:p w14:paraId="2859BB2E" w14:textId="22E31DFB" w:rsidR="00373571" w:rsidRDefault="009B3828" w:rsidP="00C94F26">
      <w:pPr>
        <w:spacing w:line="360" w:lineRule="auto"/>
        <w:ind w:firstLine="720"/>
        <w:rPr>
          <w:iCs/>
        </w:rPr>
      </w:pPr>
      <w:r w:rsidRPr="009B3828">
        <w:rPr>
          <w:rFonts w:ascii="Arial" w:hAnsi="Arial" w:cs="Arial"/>
        </w:rPr>
        <w:t>3. Conheça os direitos trabalhistas e sua relação com o empreendimento turístico</w:t>
      </w:r>
      <w:bookmarkStart w:id="0" w:name="_GoBack"/>
      <w:bookmarkEnd w:id="0"/>
    </w:p>
    <w:p w14:paraId="2D3AB77D" w14:textId="6D27C64C" w:rsidR="00637476" w:rsidRPr="005467B6" w:rsidRDefault="00637476" w:rsidP="00AE676A">
      <w:pPr>
        <w:spacing w:line="360" w:lineRule="auto"/>
        <w:jc w:val="center"/>
        <w:rPr>
          <w:rFonts w:ascii="Arial" w:hAnsi="Arial" w:cs="Arial"/>
        </w:rPr>
      </w:pPr>
    </w:p>
    <w:sectPr w:rsidR="00637476" w:rsidRPr="005467B6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94F26"/>
    <w:rsid w:val="00CE7BD1"/>
    <w:rsid w:val="00D237F4"/>
    <w:rsid w:val="00D564ED"/>
    <w:rsid w:val="00D662D0"/>
    <w:rsid w:val="00D964B8"/>
    <w:rsid w:val="00DA201C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AF088-FEDA-440D-8874-C4E80FADA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2</cp:revision>
  <cp:lastPrinted>2022-05-17T20:22:00Z</cp:lastPrinted>
  <dcterms:created xsi:type="dcterms:W3CDTF">2022-05-19T19:08:00Z</dcterms:created>
  <dcterms:modified xsi:type="dcterms:W3CDTF">2022-05-19T19:08:00Z</dcterms:modified>
</cp:coreProperties>
</file>